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967FA7" w14:textId="18EC24C6" w:rsidR="00E13A07" w:rsidRPr="00DA01B4" w:rsidRDefault="00641EFB" w:rsidP="00641EFB">
      <w:pPr>
        <w:autoSpaceDE w:val="0"/>
        <w:autoSpaceDN w:val="0"/>
        <w:adjustRightInd w:val="0"/>
        <w:rPr>
          <w:rFonts w:ascii="Times New Roman" w:hAnsi="Times New Roman"/>
          <w:bCs/>
          <w:sz w:val="28"/>
          <w:szCs w:val="28"/>
          <w:lang w:eastAsia="ja-JP"/>
        </w:rPr>
      </w:pPr>
      <w:r>
        <w:rPr>
          <w:rFonts w:ascii="Times New Roman" w:hAnsi="Times New Roman"/>
          <w:bCs/>
          <w:sz w:val="28"/>
          <w:szCs w:val="28"/>
          <w:lang w:eastAsia="ja-JP"/>
        </w:rPr>
        <w:t xml:space="preserve">                                                                              ЗАТВЕРДЖЕНО</w:t>
      </w:r>
    </w:p>
    <w:p w14:paraId="5AA2D20A" w14:textId="77777777" w:rsidR="00641EFB" w:rsidRDefault="00641EFB" w:rsidP="00E13A07">
      <w:pPr>
        <w:autoSpaceDE w:val="0"/>
        <w:autoSpaceDN w:val="0"/>
        <w:adjustRightInd w:val="0"/>
        <w:ind w:left="5450"/>
        <w:rPr>
          <w:rFonts w:ascii="Times New Roman" w:hAnsi="Times New Roman"/>
          <w:bCs/>
          <w:sz w:val="28"/>
          <w:szCs w:val="28"/>
          <w:lang w:eastAsia="ja-JP"/>
        </w:rPr>
      </w:pPr>
      <w:r>
        <w:rPr>
          <w:rFonts w:ascii="Times New Roman" w:hAnsi="Times New Roman"/>
          <w:bCs/>
          <w:sz w:val="28"/>
          <w:szCs w:val="28"/>
          <w:lang w:eastAsia="ja-JP"/>
        </w:rPr>
        <w:t xml:space="preserve">Рішення міської ради       </w:t>
      </w:r>
    </w:p>
    <w:p w14:paraId="50AC0694" w14:textId="693C0307" w:rsidR="00E13A07" w:rsidRPr="00E1252F" w:rsidRDefault="00641EFB" w:rsidP="00E13A07">
      <w:pPr>
        <w:autoSpaceDE w:val="0"/>
        <w:autoSpaceDN w:val="0"/>
        <w:adjustRightInd w:val="0"/>
        <w:ind w:left="5450"/>
        <w:rPr>
          <w:rFonts w:ascii="Times New Roman" w:hAnsi="Times New Roman"/>
          <w:sz w:val="28"/>
          <w:szCs w:val="28"/>
          <w:lang w:val="ru-RU" w:eastAsia="ja-JP"/>
        </w:rPr>
      </w:pPr>
      <w:r>
        <w:rPr>
          <w:rFonts w:ascii="Times New Roman" w:hAnsi="Times New Roman"/>
          <w:bCs/>
          <w:sz w:val="28"/>
          <w:szCs w:val="28"/>
          <w:lang w:eastAsia="ja-JP"/>
        </w:rPr>
        <w:t xml:space="preserve"> </w:t>
      </w:r>
      <w:r w:rsidR="00C04ED4">
        <w:rPr>
          <w:rFonts w:ascii="Times New Roman" w:hAnsi="Times New Roman"/>
          <w:bCs/>
          <w:sz w:val="28"/>
          <w:szCs w:val="28"/>
          <w:lang w:eastAsia="ja-JP"/>
        </w:rPr>
        <w:t>30.</w:t>
      </w:r>
      <w:r w:rsidR="00E13A07" w:rsidRPr="00DA01B4">
        <w:rPr>
          <w:rFonts w:ascii="Times New Roman" w:hAnsi="Times New Roman"/>
          <w:bCs/>
          <w:sz w:val="28"/>
          <w:szCs w:val="28"/>
          <w:lang w:eastAsia="ja-JP"/>
        </w:rPr>
        <w:t>0</w:t>
      </w:r>
      <w:r w:rsidRPr="00E1252F">
        <w:rPr>
          <w:rFonts w:ascii="Times New Roman" w:hAnsi="Times New Roman"/>
          <w:bCs/>
          <w:sz w:val="28"/>
          <w:szCs w:val="28"/>
          <w:lang w:val="ru-RU" w:eastAsia="ja-JP"/>
        </w:rPr>
        <w:t>5</w:t>
      </w:r>
      <w:r w:rsidR="00E13A07" w:rsidRPr="00DA01B4">
        <w:rPr>
          <w:rFonts w:ascii="Times New Roman" w:hAnsi="Times New Roman"/>
          <w:bCs/>
          <w:sz w:val="28"/>
          <w:szCs w:val="28"/>
          <w:lang w:eastAsia="ja-JP"/>
        </w:rPr>
        <w:t>.20</w:t>
      </w:r>
      <w:r w:rsidR="007D6CBC" w:rsidRPr="00E1252F">
        <w:rPr>
          <w:rFonts w:ascii="Times New Roman" w:hAnsi="Times New Roman"/>
          <w:bCs/>
          <w:sz w:val="28"/>
          <w:szCs w:val="28"/>
          <w:lang w:val="ru-RU" w:eastAsia="ja-JP"/>
        </w:rPr>
        <w:t>2</w:t>
      </w:r>
      <w:r w:rsidRPr="00E1252F">
        <w:rPr>
          <w:rFonts w:ascii="Times New Roman" w:hAnsi="Times New Roman"/>
          <w:bCs/>
          <w:sz w:val="28"/>
          <w:szCs w:val="28"/>
          <w:lang w:val="ru-RU" w:eastAsia="ja-JP"/>
        </w:rPr>
        <w:t>3</w:t>
      </w:r>
      <w:r w:rsidR="00E13A07" w:rsidRPr="00DA01B4">
        <w:rPr>
          <w:rFonts w:ascii="Times New Roman" w:hAnsi="Times New Roman"/>
          <w:b/>
          <w:bCs/>
          <w:color w:val="FF0000"/>
          <w:sz w:val="28"/>
          <w:szCs w:val="28"/>
          <w:lang w:eastAsia="ja-JP"/>
        </w:rPr>
        <w:t xml:space="preserve"> </w:t>
      </w:r>
      <w:r w:rsidR="00E13A07" w:rsidRPr="00DA01B4">
        <w:rPr>
          <w:rFonts w:ascii="Times New Roman" w:hAnsi="Times New Roman"/>
          <w:bCs/>
          <w:sz w:val="28"/>
          <w:szCs w:val="28"/>
          <w:lang w:eastAsia="ja-JP"/>
        </w:rPr>
        <w:t>№</w:t>
      </w:r>
      <w:r>
        <w:rPr>
          <w:rFonts w:ascii="Times New Roman" w:hAnsi="Times New Roman"/>
          <w:bCs/>
          <w:sz w:val="28"/>
          <w:szCs w:val="28"/>
          <w:lang w:eastAsia="ja-JP"/>
        </w:rPr>
        <w:t xml:space="preserve"> </w:t>
      </w:r>
      <w:r w:rsidR="00C04ED4">
        <w:rPr>
          <w:rFonts w:ascii="Times New Roman" w:hAnsi="Times New Roman"/>
          <w:bCs/>
          <w:sz w:val="28"/>
          <w:szCs w:val="28"/>
          <w:lang w:eastAsia="ja-JP"/>
        </w:rPr>
        <w:t>22/49</w:t>
      </w:r>
      <w:bookmarkStart w:id="0" w:name="_GoBack"/>
      <w:bookmarkEnd w:id="0"/>
    </w:p>
    <w:p w14:paraId="72853E98" w14:textId="77777777" w:rsidR="00E13A07" w:rsidRPr="00DA01B4" w:rsidRDefault="00E13A07" w:rsidP="00E13A07">
      <w:pPr>
        <w:pStyle w:val="Default"/>
        <w:jc w:val="right"/>
        <w:rPr>
          <w:b/>
          <w:bCs/>
          <w:lang w:val="uk-UA"/>
        </w:rPr>
      </w:pPr>
    </w:p>
    <w:p w14:paraId="7CBF3D75" w14:textId="77777777" w:rsidR="00E13A07" w:rsidRPr="00DA01B4" w:rsidRDefault="00E13A07" w:rsidP="00E13A07">
      <w:pPr>
        <w:pStyle w:val="Default"/>
        <w:jc w:val="right"/>
        <w:rPr>
          <w:b/>
          <w:bCs/>
          <w:lang w:val="uk-UA"/>
        </w:rPr>
      </w:pPr>
    </w:p>
    <w:p w14:paraId="4FA5B59A" w14:textId="77777777" w:rsidR="00E13A07" w:rsidRPr="00DA01B4" w:rsidRDefault="00E13A07" w:rsidP="00E13A07">
      <w:pPr>
        <w:pStyle w:val="Default"/>
        <w:jc w:val="right"/>
        <w:rPr>
          <w:b/>
          <w:bCs/>
          <w:lang w:val="uk-UA"/>
        </w:rPr>
      </w:pPr>
    </w:p>
    <w:p w14:paraId="2334B7C7" w14:textId="77777777" w:rsidR="00E13A07" w:rsidRPr="00DA01B4" w:rsidRDefault="00E13A07" w:rsidP="00E13A07">
      <w:pPr>
        <w:pStyle w:val="Default"/>
        <w:jc w:val="center"/>
        <w:rPr>
          <w:b/>
          <w:bCs/>
          <w:lang w:val="uk-UA"/>
        </w:rPr>
      </w:pPr>
    </w:p>
    <w:p w14:paraId="387B172C" w14:textId="4B737146" w:rsidR="00E13A07" w:rsidRPr="00DA01B4" w:rsidRDefault="00691D89" w:rsidP="00E13A07">
      <w:pPr>
        <w:pStyle w:val="Default"/>
        <w:jc w:val="center"/>
        <w:rPr>
          <w:b/>
          <w:bCs/>
          <w:lang w:val="uk-UA"/>
        </w:rPr>
      </w:pPr>
      <w:r w:rsidRPr="00DA01B4">
        <w:rPr>
          <w:noProof/>
          <w:lang w:val="uk-UA" w:eastAsia="uk-UA"/>
        </w:rPr>
        <w:drawing>
          <wp:anchor distT="0" distB="0" distL="114300" distR="114300" simplePos="0" relativeHeight="251657728" behindDoc="1" locked="0" layoutInCell="1" allowOverlap="1" wp14:anchorId="45FAA2ED" wp14:editId="537F086F">
            <wp:simplePos x="0" y="0"/>
            <wp:positionH relativeFrom="column">
              <wp:posOffset>-544830</wp:posOffset>
            </wp:positionH>
            <wp:positionV relativeFrom="paragraph">
              <wp:posOffset>69215</wp:posOffset>
            </wp:positionV>
            <wp:extent cx="6221095" cy="2900045"/>
            <wp:effectExtent l="0" t="0" r="0" b="0"/>
            <wp:wrapNone/>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21095" cy="2900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34D091" w14:textId="77777777" w:rsidR="00E13A07" w:rsidRPr="00DA01B4" w:rsidRDefault="00E13A07" w:rsidP="00E13A07">
      <w:pPr>
        <w:pStyle w:val="Default"/>
        <w:jc w:val="center"/>
        <w:rPr>
          <w:b/>
          <w:bCs/>
          <w:lang w:val="uk-UA"/>
        </w:rPr>
      </w:pPr>
    </w:p>
    <w:p w14:paraId="363245DC" w14:textId="77777777" w:rsidR="00E13A07" w:rsidRPr="00DA01B4" w:rsidRDefault="00E13A07" w:rsidP="00E13A07">
      <w:pPr>
        <w:pStyle w:val="Default"/>
        <w:jc w:val="center"/>
        <w:rPr>
          <w:b/>
          <w:bCs/>
          <w:lang w:val="uk-UA"/>
        </w:rPr>
      </w:pPr>
    </w:p>
    <w:p w14:paraId="41AED413" w14:textId="77777777" w:rsidR="00E13A07" w:rsidRPr="00DA01B4" w:rsidRDefault="00E13A07" w:rsidP="00E13A07">
      <w:pPr>
        <w:pStyle w:val="Default"/>
        <w:jc w:val="center"/>
        <w:rPr>
          <w:b/>
          <w:bCs/>
          <w:lang w:val="uk-UA"/>
        </w:rPr>
      </w:pPr>
    </w:p>
    <w:p w14:paraId="6B0ABDDB" w14:textId="77777777" w:rsidR="00E13A07" w:rsidRPr="00DA01B4" w:rsidRDefault="00E13A07" w:rsidP="00E13A07">
      <w:pPr>
        <w:pStyle w:val="Default"/>
        <w:jc w:val="center"/>
        <w:rPr>
          <w:b/>
          <w:bCs/>
          <w:lang w:val="uk-UA"/>
        </w:rPr>
      </w:pPr>
    </w:p>
    <w:p w14:paraId="16227C6A" w14:textId="77777777" w:rsidR="00E13A07" w:rsidRPr="00DA01B4" w:rsidRDefault="00E13A07" w:rsidP="00E13A07">
      <w:pPr>
        <w:pStyle w:val="Default"/>
        <w:jc w:val="center"/>
        <w:rPr>
          <w:b/>
          <w:bCs/>
          <w:lang w:val="uk-UA"/>
        </w:rPr>
      </w:pPr>
    </w:p>
    <w:p w14:paraId="440B99BE" w14:textId="77777777" w:rsidR="00E13A07" w:rsidRPr="00DA01B4" w:rsidRDefault="00E13A07" w:rsidP="00E13A07">
      <w:pPr>
        <w:pStyle w:val="Default"/>
        <w:jc w:val="center"/>
        <w:rPr>
          <w:b/>
          <w:bCs/>
          <w:lang w:val="uk-UA"/>
        </w:rPr>
      </w:pPr>
    </w:p>
    <w:p w14:paraId="0C15E073" w14:textId="77777777" w:rsidR="00E13A07" w:rsidRPr="00DA01B4" w:rsidRDefault="00E13A07" w:rsidP="00E13A07">
      <w:pPr>
        <w:pStyle w:val="Default"/>
        <w:jc w:val="center"/>
        <w:rPr>
          <w:b/>
          <w:bCs/>
          <w:lang w:val="uk-UA"/>
        </w:rPr>
      </w:pPr>
    </w:p>
    <w:p w14:paraId="3E5047C3" w14:textId="77777777" w:rsidR="00E13A07" w:rsidRPr="00DA01B4" w:rsidRDefault="00E13A07" w:rsidP="00E13A07">
      <w:pPr>
        <w:pStyle w:val="Default"/>
        <w:jc w:val="center"/>
        <w:rPr>
          <w:b/>
          <w:bCs/>
          <w:lang w:val="uk-UA"/>
        </w:rPr>
      </w:pPr>
    </w:p>
    <w:p w14:paraId="28DDCF38" w14:textId="77777777" w:rsidR="00E13A07" w:rsidRPr="00DA01B4" w:rsidRDefault="00E13A07" w:rsidP="00E13A07">
      <w:pPr>
        <w:pStyle w:val="Default"/>
        <w:jc w:val="center"/>
        <w:rPr>
          <w:b/>
          <w:bCs/>
          <w:lang w:val="uk-UA"/>
        </w:rPr>
      </w:pPr>
    </w:p>
    <w:p w14:paraId="606366D7" w14:textId="77777777" w:rsidR="00E13A07" w:rsidRPr="00DA01B4" w:rsidRDefault="00E13A07" w:rsidP="00E13A07">
      <w:pPr>
        <w:pStyle w:val="Default"/>
        <w:jc w:val="center"/>
        <w:rPr>
          <w:b/>
          <w:bCs/>
          <w:lang w:val="uk-UA"/>
        </w:rPr>
      </w:pPr>
    </w:p>
    <w:p w14:paraId="606D3B97" w14:textId="77777777" w:rsidR="00E13A07" w:rsidRPr="00DA01B4" w:rsidRDefault="00E13A07" w:rsidP="00E13A07">
      <w:pPr>
        <w:pStyle w:val="Default"/>
        <w:jc w:val="center"/>
        <w:rPr>
          <w:b/>
          <w:bCs/>
          <w:lang w:val="uk-UA"/>
        </w:rPr>
      </w:pPr>
    </w:p>
    <w:p w14:paraId="599408DD" w14:textId="77777777" w:rsidR="00E13A07" w:rsidRPr="00DA01B4" w:rsidRDefault="00E13A07" w:rsidP="00E13A07">
      <w:pPr>
        <w:pStyle w:val="Default"/>
        <w:jc w:val="center"/>
        <w:rPr>
          <w:b/>
          <w:bCs/>
          <w:lang w:val="uk-UA"/>
        </w:rPr>
      </w:pPr>
    </w:p>
    <w:p w14:paraId="1F24ED8A" w14:textId="77777777" w:rsidR="00E13A07" w:rsidRPr="00DA01B4" w:rsidRDefault="00E13A07" w:rsidP="00E13A07">
      <w:pPr>
        <w:pStyle w:val="Default"/>
        <w:jc w:val="center"/>
        <w:rPr>
          <w:b/>
          <w:bCs/>
          <w:lang w:val="uk-UA"/>
        </w:rPr>
      </w:pPr>
    </w:p>
    <w:p w14:paraId="66B98625" w14:textId="77777777" w:rsidR="00E13A07" w:rsidRPr="00DA01B4" w:rsidRDefault="00E13A07" w:rsidP="00E13A07">
      <w:pPr>
        <w:pStyle w:val="Default"/>
        <w:jc w:val="center"/>
        <w:rPr>
          <w:b/>
          <w:bCs/>
          <w:lang w:val="uk-UA"/>
        </w:rPr>
      </w:pPr>
    </w:p>
    <w:p w14:paraId="765C306D" w14:textId="77777777" w:rsidR="00E13A07" w:rsidRPr="00DA01B4" w:rsidRDefault="00E13A07" w:rsidP="00E13A07">
      <w:pPr>
        <w:pStyle w:val="Default"/>
        <w:jc w:val="center"/>
        <w:rPr>
          <w:b/>
          <w:bCs/>
          <w:lang w:val="uk-UA"/>
        </w:rPr>
      </w:pPr>
    </w:p>
    <w:p w14:paraId="49BAB085" w14:textId="77777777" w:rsidR="00E13A07" w:rsidRPr="00DA01B4" w:rsidRDefault="00E13A07" w:rsidP="00E13A07">
      <w:pPr>
        <w:pStyle w:val="Default"/>
        <w:jc w:val="center"/>
        <w:rPr>
          <w:sz w:val="34"/>
          <w:szCs w:val="34"/>
          <w:lang w:val="uk-UA"/>
        </w:rPr>
      </w:pPr>
      <w:r w:rsidRPr="00DA01B4">
        <w:rPr>
          <w:b/>
          <w:bCs/>
          <w:sz w:val="34"/>
          <w:szCs w:val="34"/>
          <w:lang w:val="uk-UA"/>
        </w:rPr>
        <w:t>КОНЦЕПЦІЯ</w:t>
      </w:r>
    </w:p>
    <w:p w14:paraId="1A12BFF3" w14:textId="77777777" w:rsidR="00E13A07" w:rsidRPr="00DA01B4" w:rsidRDefault="00E13A07" w:rsidP="00E13A07">
      <w:pPr>
        <w:pStyle w:val="Default"/>
        <w:jc w:val="center"/>
        <w:rPr>
          <w:b/>
          <w:bCs/>
          <w:sz w:val="34"/>
          <w:szCs w:val="34"/>
          <w:lang w:val="uk-UA"/>
        </w:rPr>
      </w:pPr>
      <w:r w:rsidRPr="00DA01B4">
        <w:rPr>
          <w:b/>
          <w:bCs/>
          <w:sz w:val="34"/>
          <w:szCs w:val="34"/>
          <w:lang w:val="uk-UA"/>
        </w:rPr>
        <w:t xml:space="preserve">ІНДУСТРІАЛЬНОГО (ПРОМИСЛОВОГО) ПАРКУ </w:t>
      </w:r>
    </w:p>
    <w:p w14:paraId="5C5A9AC0" w14:textId="77777777" w:rsidR="00E13A07" w:rsidRPr="00DA01B4" w:rsidRDefault="00E13A07" w:rsidP="00E13A07">
      <w:pPr>
        <w:pStyle w:val="Default"/>
        <w:jc w:val="center"/>
        <w:rPr>
          <w:b/>
          <w:bCs/>
          <w:sz w:val="34"/>
          <w:szCs w:val="34"/>
          <w:lang w:val="uk-UA"/>
        </w:rPr>
      </w:pPr>
      <w:r w:rsidRPr="00DA01B4">
        <w:rPr>
          <w:b/>
          <w:bCs/>
          <w:sz w:val="34"/>
          <w:szCs w:val="34"/>
          <w:lang w:val="uk-UA"/>
        </w:rPr>
        <w:t xml:space="preserve">«НОВОВОЛИНСЬК»  </w:t>
      </w:r>
    </w:p>
    <w:p w14:paraId="1AEFB0E9" w14:textId="77777777" w:rsidR="00E13A07" w:rsidRPr="00DA01B4" w:rsidRDefault="00E13A07" w:rsidP="00E13A07">
      <w:pPr>
        <w:pStyle w:val="Default"/>
        <w:jc w:val="center"/>
        <w:rPr>
          <w:b/>
          <w:bCs/>
          <w:lang w:val="uk-UA"/>
        </w:rPr>
      </w:pPr>
      <w:r w:rsidRPr="00DA01B4">
        <w:rPr>
          <w:b/>
          <w:bCs/>
          <w:lang w:val="uk-UA" w:eastAsia="ja-JP"/>
        </w:rPr>
        <w:t>(Україна, Волинська область, м. Нововолинськ, вул. Луцька)</w:t>
      </w:r>
    </w:p>
    <w:p w14:paraId="7862A977" w14:textId="77777777" w:rsidR="00E13A07" w:rsidRPr="00DA01B4" w:rsidRDefault="00E13A07" w:rsidP="00E13A07">
      <w:pPr>
        <w:pStyle w:val="Default"/>
        <w:jc w:val="center"/>
        <w:rPr>
          <w:b/>
          <w:bCs/>
          <w:lang w:val="uk-UA"/>
        </w:rPr>
      </w:pPr>
    </w:p>
    <w:p w14:paraId="7C0C3DBA" w14:textId="77777777" w:rsidR="00E13A07" w:rsidRPr="00DA01B4" w:rsidRDefault="00E13A07" w:rsidP="00E13A07">
      <w:pPr>
        <w:pStyle w:val="Default"/>
        <w:jc w:val="center"/>
        <w:rPr>
          <w:b/>
          <w:bCs/>
          <w:lang w:val="uk-UA"/>
        </w:rPr>
      </w:pPr>
    </w:p>
    <w:p w14:paraId="7CA90061" w14:textId="77777777" w:rsidR="00E13A07" w:rsidRPr="00DA01B4" w:rsidRDefault="00E13A07" w:rsidP="00E13A07">
      <w:pPr>
        <w:pStyle w:val="Default"/>
        <w:jc w:val="center"/>
        <w:rPr>
          <w:b/>
          <w:bCs/>
          <w:lang w:val="uk-UA"/>
        </w:rPr>
      </w:pPr>
    </w:p>
    <w:p w14:paraId="7A807428" w14:textId="77777777" w:rsidR="00E13A07" w:rsidRPr="00DA01B4" w:rsidRDefault="00E13A07" w:rsidP="00E13A07">
      <w:pPr>
        <w:pStyle w:val="Default"/>
        <w:jc w:val="center"/>
        <w:rPr>
          <w:b/>
          <w:bCs/>
          <w:lang w:val="uk-UA"/>
        </w:rPr>
      </w:pPr>
    </w:p>
    <w:p w14:paraId="2CF52A87" w14:textId="77777777" w:rsidR="00E13A07" w:rsidRPr="00DA01B4" w:rsidRDefault="00E13A07" w:rsidP="00E13A07">
      <w:pPr>
        <w:pStyle w:val="Default"/>
        <w:jc w:val="center"/>
        <w:rPr>
          <w:b/>
          <w:bCs/>
        </w:rPr>
      </w:pPr>
    </w:p>
    <w:p w14:paraId="546D4A98" w14:textId="77777777" w:rsidR="00E13A07" w:rsidRPr="00DA01B4" w:rsidRDefault="00E13A07" w:rsidP="00E13A07">
      <w:pPr>
        <w:pStyle w:val="Default"/>
        <w:jc w:val="center"/>
        <w:rPr>
          <w:b/>
          <w:bCs/>
        </w:rPr>
      </w:pPr>
    </w:p>
    <w:p w14:paraId="7FD382FB" w14:textId="77777777" w:rsidR="00E13A07" w:rsidRPr="00DA01B4" w:rsidRDefault="00E13A07" w:rsidP="00E13A07">
      <w:pPr>
        <w:pStyle w:val="Default"/>
        <w:jc w:val="center"/>
        <w:rPr>
          <w:b/>
          <w:bCs/>
        </w:rPr>
      </w:pPr>
    </w:p>
    <w:p w14:paraId="7054C83F" w14:textId="77777777" w:rsidR="00E13A07" w:rsidRPr="00DA01B4" w:rsidRDefault="00E13A07" w:rsidP="00E13A07">
      <w:pPr>
        <w:pStyle w:val="Default"/>
        <w:jc w:val="center"/>
        <w:rPr>
          <w:b/>
          <w:bCs/>
        </w:rPr>
      </w:pPr>
    </w:p>
    <w:p w14:paraId="7F931CD5" w14:textId="77777777" w:rsidR="00E13A07" w:rsidRPr="00DA01B4" w:rsidRDefault="00E13A07" w:rsidP="00E13A07">
      <w:pPr>
        <w:pStyle w:val="Default"/>
        <w:jc w:val="center"/>
        <w:rPr>
          <w:b/>
          <w:bCs/>
        </w:rPr>
      </w:pPr>
    </w:p>
    <w:p w14:paraId="49C612A3" w14:textId="77777777" w:rsidR="00E13A07" w:rsidRPr="00DA01B4" w:rsidRDefault="00E13A07" w:rsidP="00E13A07">
      <w:pPr>
        <w:pStyle w:val="Default"/>
        <w:jc w:val="center"/>
        <w:rPr>
          <w:b/>
          <w:bCs/>
        </w:rPr>
      </w:pPr>
    </w:p>
    <w:p w14:paraId="4EC5C969" w14:textId="77777777" w:rsidR="00E13A07" w:rsidRPr="00DA01B4" w:rsidRDefault="00E13A07" w:rsidP="00E13A07">
      <w:pPr>
        <w:pStyle w:val="Default"/>
        <w:jc w:val="center"/>
        <w:rPr>
          <w:b/>
          <w:bCs/>
        </w:rPr>
      </w:pPr>
    </w:p>
    <w:p w14:paraId="14CCA4F4" w14:textId="77777777" w:rsidR="00E13A07" w:rsidRPr="00DA01B4" w:rsidRDefault="00E13A07" w:rsidP="00E13A07">
      <w:pPr>
        <w:pStyle w:val="Default"/>
        <w:jc w:val="center"/>
        <w:rPr>
          <w:b/>
          <w:bCs/>
        </w:rPr>
      </w:pPr>
    </w:p>
    <w:p w14:paraId="09E0D606" w14:textId="77777777" w:rsidR="00E13A07" w:rsidRPr="00DA01B4" w:rsidRDefault="00E13A07" w:rsidP="00E13A07">
      <w:pPr>
        <w:pStyle w:val="Default"/>
        <w:jc w:val="center"/>
        <w:rPr>
          <w:b/>
          <w:bCs/>
        </w:rPr>
      </w:pPr>
    </w:p>
    <w:p w14:paraId="117F4C32" w14:textId="77777777" w:rsidR="00E13A07" w:rsidRPr="00DA01B4" w:rsidRDefault="00E13A07" w:rsidP="00E13A07">
      <w:pPr>
        <w:pStyle w:val="Default"/>
        <w:jc w:val="center"/>
        <w:rPr>
          <w:b/>
          <w:bCs/>
        </w:rPr>
      </w:pPr>
    </w:p>
    <w:p w14:paraId="5B9ACD7D" w14:textId="77777777" w:rsidR="00E13A07" w:rsidRPr="00DA01B4" w:rsidRDefault="00E13A07" w:rsidP="00E13A07">
      <w:pPr>
        <w:pStyle w:val="Default"/>
        <w:jc w:val="center"/>
        <w:rPr>
          <w:b/>
          <w:bCs/>
        </w:rPr>
      </w:pPr>
    </w:p>
    <w:p w14:paraId="5CCA1E82" w14:textId="77777777" w:rsidR="00E13A07" w:rsidRPr="00DA01B4" w:rsidRDefault="00E13A07" w:rsidP="00E13A07">
      <w:pPr>
        <w:pStyle w:val="Default"/>
        <w:jc w:val="center"/>
        <w:rPr>
          <w:b/>
          <w:bCs/>
        </w:rPr>
      </w:pPr>
    </w:p>
    <w:p w14:paraId="510142DB" w14:textId="77777777" w:rsidR="00E13A07" w:rsidRPr="00DA01B4" w:rsidRDefault="00E13A07" w:rsidP="00E13A07">
      <w:pPr>
        <w:pStyle w:val="Default"/>
        <w:jc w:val="center"/>
        <w:rPr>
          <w:b/>
          <w:bCs/>
        </w:rPr>
      </w:pPr>
    </w:p>
    <w:p w14:paraId="386EBF66" w14:textId="77777777" w:rsidR="00E13A07" w:rsidRPr="00DA01B4" w:rsidRDefault="00E13A07" w:rsidP="00E13A07">
      <w:pPr>
        <w:pStyle w:val="Default"/>
        <w:jc w:val="center"/>
        <w:rPr>
          <w:b/>
          <w:bCs/>
        </w:rPr>
      </w:pPr>
    </w:p>
    <w:p w14:paraId="0BB17EDB" w14:textId="77777777" w:rsidR="00E13A07" w:rsidRPr="00DA01B4" w:rsidRDefault="00E13A07" w:rsidP="00E13A07">
      <w:pPr>
        <w:pStyle w:val="Default"/>
        <w:jc w:val="center"/>
        <w:rPr>
          <w:b/>
          <w:bCs/>
        </w:rPr>
      </w:pPr>
    </w:p>
    <w:p w14:paraId="335C4005" w14:textId="77777777" w:rsidR="00E13A07" w:rsidRPr="00DA01B4" w:rsidRDefault="00E13A07" w:rsidP="00E13A07">
      <w:pPr>
        <w:pStyle w:val="Default"/>
        <w:jc w:val="center"/>
        <w:rPr>
          <w:b/>
          <w:bCs/>
        </w:rPr>
      </w:pPr>
    </w:p>
    <w:p w14:paraId="7510DCF3" w14:textId="77777777" w:rsidR="00E13A07" w:rsidRPr="00DA01B4" w:rsidRDefault="00E13A07" w:rsidP="00E13A07">
      <w:pPr>
        <w:pStyle w:val="Default"/>
        <w:rPr>
          <w:b/>
          <w:bCs/>
          <w:lang w:val="uk-UA" w:eastAsia="ja-JP"/>
        </w:rPr>
      </w:pPr>
    </w:p>
    <w:p w14:paraId="22F94E04" w14:textId="77777777" w:rsidR="00E13A07" w:rsidRPr="00DA01B4" w:rsidRDefault="00E13A07" w:rsidP="00E13A07">
      <w:pPr>
        <w:pStyle w:val="Default"/>
        <w:rPr>
          <w:b/>
          <w:bCs/>
          <w:lang w:val="uk-UA" w:eastAsia="ja-JP"/>
        </w:rPr>
      </w:pPr>
    </w:p>
    <w:p w14:paraId="5132AD1E" w14:textId="77777777" w:rsidR="00E13A07" w:rsidRPr="00DA01B4" w:rsidRDefault="00E13A07" w:rsidP="00E13A07">
      <w:pPr>
        <w:pStyle w:val="Default"/>
        <w:rPr>
          <w:b/>
          <w:bCs/>
          <w:lang w:val="uk-UA" w:eastAsia="ja-JP"/>
        </w:rPr>
      </w:pPr>
    </w:p>
    <w:p w14:paraId="2028448C" w14:textId="77777777" w:rsidR="00E13A07" w:rsidRPr="00DA01B4" w:rsidRDefault="00E13A07" w:rsidP="00E13A07">
      <w:pPr>
        <w:pStyle w:val="Default"/>
        <w:rPr>
          <w:b/>
          <w:bCs/>
          <w:lang w:val="uk-UA" w:eastAsia="ja-JP"/>
        </w:rPr>
      </w:pPr>
    </w:p>
    <w:p w14:paraId="43DA70DF" w14:textId="77777777" w:rsidR="00E13A07" w:rsidRPr="00DA01B4" w:rsidRDefault="00E13A07" w:rsidP="00E13A07">
      <w:pPr>
        <w:pStyle w:val="Default"/>
        <w:rPr>
          <w:b/>
          <w:bCs/>
          <w:lang w:val="uk-UA" w:eastAsia="ja-JP"/>
        </w:rPr>
      </w:pPr>
    </w:p>
    <w:p w14:paraId="2E28F5D4" w14:textId="77777777" w:rsidR="00E13A07" w:rsidRPr="00DA01B4" w:rsidRDefault="00E13A07" w:rsidP="00E13A07">
      <w:pPr>
        <w:pStyle w:val="Default"/>
        <w:rPr>
          <w:b/>
          <w:bCs/>
          <w:lang w:val="uk-UA" w:eastAsia="ja-JP"/>
        </w:rPr>
      </w:pPr>
    </w:p>
    <w:p w14:paraId="746B7F2F" w14:textId="77777777" w:rsidR="00E13A07" w:rsidRPr="00DA01B4" w:rsidRDefault="00E13A07" w:rsidP="00E13A07">
      <w:pPr>
        <w:pStyle w:val="Default"/>
        <w:jc w:val="center"/>
        <w:rPr>
          <w:b/>
          <w:bCs/>
          <w:lang w:val="uk-UA"/>
        </w:rPr>
      </w:pPr>
    </w:p>
    <w:p w14:paraId="5AFB1E9D" w14:textId="1632C3F0" w:rsidR="00E13A07" w:rsidRPr="00DA01B4" w:rsidRDefault="00E13A07" w:rsidP="00E13A07">
      <w:pPr>
        <w:pStyle w:val="Default"/>
        <w:jc w:val="center"/>
        <w:rPr>
          <w:b/>
          <w:bCs/>
          <w:lang w:val="uk-UA"/>
        </w:rPr>
      </w:pPr>
      <w:r w:rsidRPr="00DA01B4">
        <w:rPr>
          <w:b/>
          <w:bCs/>
          <w:lang w:val="uk-UA"/>
        </w:rPr>
        <w:t>м. Нововолинськ, 20</w:t>
      </w:r>
      <w:r w:rsidR="00641EFB">
        <w:rPr>
          <w:b/>
          <w:bCs/>
          <w:lang w:val="uk-UA"/>
        </w:rPr>
        <w:t>23</w:t>
      </w:r>
      <w:r w:rsidRPr="00DA01B4">
        <w:rPr>
          <w:b/>
          <w:bCs/>
          <w:lang w:val="uk-UA"/>
        </w:rPr>
        <w:t xml:space="preserve"> рік</w:t>
      </w:r>
    </w:p>
    <w:p w14:paraId="6ED266A4" w14:textId="77777777" w:rsidR="00E13A07" w:rsidRPr="00DA01B4" w:rsidRDefault="00E13A07" w:rsidP="00E13A07">
      <w:pPr>
        <w:pStyle w:val="Default"/>
        <w:jc w:val="center"/>
        <w:rPr>
          <w:b/>
          <w:bCs/>
          <w:lang w:val="uk-UA"/>
        </w:rPr>
      </w:pPr>
      <w:r w:rsidRPr="00DA01B4">
        <w:rPr>
          <w:b/>
          <w:bCs/>
          <w:lang w:val="uk-UA"/>
        </w:rPr>
        <w:br w:type="page"/>
      </w:r>
      <w:r w:rsidRPr="00DA01B4">
        <w:rPr>
          <w:b/>
          <w:bCs/>
          <w:lang w:val="uk-UA"/>
        </w:rPr>
        <w:lastRenderedPageBreak/>
        <w:t>ЗМІСТ</w:t>
      </w:r>
    </w:p>
    <w:tbl>
      <w:tblPr>
        <w:tblW w:w="10208" w:type="dxa"/>
        <w:tblInd w:w="-72" w:type="dxa"/>
        <w:tblLayout w:type="fixed"/>
        <w:tblLook w:val="01E0" w:firstRow="1" w:lastRow="1" w:firstColumn="1" w:lastColumn="1" w:noHBand="0" w:noVBand="0"/>
      </w:tblPr>
      <w:tblGrid>
        <w:gridCol w:w="9663"/>
        <w:gridCol w:w="545"/>
      </w:tblGrid>
      <w:tr w:rsidR="00E13A07" w:rsidRPr="00DA01B4" w14:paraId="28B233B1" w14:textId="77777777" w:rsidTr="000C5774">
        <w:tc>
          <w:tcPr>
            <w:tcW w:w="9663" w:type="dxa"/>
            <w:shd w:val="clear" w:color="auto" w:fill="auto"/>
          </w:tcPr>
          <w:p w14:paraId="18B89A37"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ВСТУП…………………………………………………………………</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D00F489" w14:textId="77777777" w:rsidR="00E13A07" w:rsidRPr="00DA01B4" w:rsidRDefault="000C5774" w:rsidP="00E13A07">
            <w:pPr>
              <w:rPr>
                <w:rFonts w:ascii="Times New Roman" w:hAnsi="Times New Roman"/>
                <w:sz w:val="28"/>
                <w:szCs w:val="28"/>
                <w:lang w:val="ru-RU"/>
              </w:rPr>
            </w:pPr>
            <w:r w:rsidRPr="00DA01B4">
              <w:rPr>
                <w:rFonts w:ascii="Times New Roman" w:hAnsi="Times New Roman"/>
                <w:sz w:val="28"/>
                <w:szCs w:val="28"/>
                <w:lang w:val="ru-RU"/>
              </w:rPr>
              <w:t>4</w:t>
            </w:r>
          </w:p>
        </w:tc>
      </w:tr>
      <w:tr w:rsidR="00E13A07" w:rsidRPr="00DA01B4" w14:paraId="6E7EB821" w14:textId="77777777" w:rsidTr="000C5774">
        <w:tc>
          <w:tcPr>
            <w:tcW w:w="9663" w:type="dxa"/>
            <w:shd w:val="clear" w:color="auto" w:fill="auto"/>
          </w:tcPr>
          <w:p w14:paraId="5775D3F5" w14:textId="77777777" w:rsidR="00E13A07" w:rsidRPr="00DA01B4" w:rsidRDefault="00E13A07" w:rsidP="00E13A07">
            <w:pPr>
              <w:rPr>
                <w:rFonts w:ascii="Times New Roman" w:hAnsi="Times New Roman"/>
                <w:caps/>
                <w:sz w:val="28"/>
                <w:szCs w:val="28"/>
                <w:lang w:val="ru-RU"/>
              </w:rPr>
            </w:pPr>
            <w:r w:rsidRPr="00DA01B4">
              <w:rPr>
                <w:rFonts w:ascii="Times New Roman" w:hAnsi="Times New Roman"/>
                <w:caps/>
                <w:sz w:val="28"/>
                <w:szCs w:val="28"/>
              </w:rPr>
              <w:t>Резюме індустріального парку «Нововолинськ»……</w:t>
            </w:r>
            <w:r w:rsidR="000C5774" w:rsidRPr="00DA01B4">
              <w:rPr>
                <w:rFonts w:ascii="Times New Roman" w:hAnsi="Times New Roman"/>
                <w:caps/>
                <w:sz w:val="28"/>
                <w:szCs w:val="28"/>
                <w:lang w:val="ru-RU"/>
              </w:rPr>
              <w:t>…………...</w:t>
            </w:r>
          </w:p>
        </w:tc>
        <w:tc>
          <w:tcPr>
            <w:tcW w:w="545" w:type="dxa"/>
            <w:shd w:val="clear" w:color="auto" w:fill="auto"/>
          </w:tcPr>
          <w:p w14:paraId="5E5142DB"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6</w:t>
            </w:r>
          </w:p>
        </w:tc>
      </w:tr>
      <w:tr w:rsidR="00E13A07" w:rsidRPr="00DA01B4" w14:paraId="43767949" w14:textId="77777777" w:rsidTr="000C5774">
        <w:tc>
          <w:tcPr>
            <w:tcW w:w="9663" w:type="dxa"/>
            <w:shd w:val="clear" w:color="auto" w:fill="auto"/>
          </w:tcPr>
          <w:p w14:paraId="0E6AAB66"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 НАЗВА І</w:t>
            </w:r>
            <w:r w:rsidR="003D0F16" w:rsidRPr="00DA01B4">
              <w:rPr>
                <w:rFonts w:ascii="Times New Roman" w:hAnsi="Times New Roman"/>
                <w:sz w:val="28"/>
                <w:szCs w:val="28"/>
              </w:rPr>
              <w:t>НДУСТРІАЛЬНОГО ПАРКУ…………………………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D3E20A1"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7</w:t>
            </w:r>
          </w:p>
        </w:tc>
      </w:tr>
      <w:tr w:rsidR="00E13A07" w:rsidRPr="00DA01B4" w14:paraId="44D5B5D2" w14:textId="77777777" w:rsidTr="000C5774">
        <w:tc>
          <w:tcPr>
            <w:tcW w:w="9663" w:type="dxa"/>
            <w:shd w:val="clear" w:color="auto" w:fill="auto"/>
          </w:tcPr>
          <w:p w14:paraId="3317B33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2. ІНІЦІАТОР СТВОРЕНН</w:t>
            </w:r>
            <w:r w:rsidR="0094112E" w:rsidRPr="00DA01B4">
              <w:rPr>
                <w:rFonts w:ascii="Times New Roman" w:hAnsi="Times New Roman"/>
                <w:sz w:val="28"/>
                <w:szCs w:val="28"/>
              </w:rPr>
              <w:t>Я ІНДУСТРІАЛЬНОГО ПАРКУ………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F43530C"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7</w:t>
            </w:r>
          </w:p>
        </w:tc>
      </w:tr>
      <w:tr w:rsidR="00E13A07" w:rsidRPr="00DA01B4" w14:paraId="4C49DF35" w14:textId="77777777" w:rsidTr="000C5774">
        <w:tc>
          <w:tcPr>
            <w:tcW w:w="9663" w:type="dxa"/>
            <w:shd w:val="clear" w:color="auto" w:fill="auto"/>
          </w:tcPr>
          <w:p w14:paraId="55AD178C"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3. МЕТА, ЗАВДАННЯ ТА ФУНКЦІОНАЛЬНЕ ПРИЗНАЧЕННЯ ІНДУСТРІАЛЬНОГО ПАРКУ................................................................</w:t>
            </w:r>
            <w:r w:rsidR="000C5774" w:rsidRPr="00DA01B4">
              <w:rPr>
                <w:rFonts w:ascii="Times New Roman" w:hAnsi="Times New Roman"/>
                <w:sz w:val="28"/>
                <w:szCs w:val="28"/>
                <w:lang w:val="ru-RU"/>
              </w:rPr>
              <w:t>...................</w:t>
            </w:r>
          </w:p>
        </w:tc>
        <w:tc>
          <w:tcPr>
            <w:tcW w:w="545" w:type="dxa"/>
            <w:shd w:val="clear" w:color="auto" w:fill="auto"/>
          </w:tcPr>
          <w:p w14:paraId="6C6D4307" w14:textId="77777777" w:rsidR="00E13A07" w:rsidRPr="00DA01B4" w:rsidRDefault="00E13A07" w:rsidP="00E13A07">
            <w:pPr>
              <w:rPr>
                <w:rFonts w:ascii="Times New Roman" w:hAnsi="Times New Roman"/>
                <w:sz w:val="28"/>
                <w:szCs w:val="28"/>
              </w:rPr>
            </w:pPr>
          </w:p>
          <w:p w14:paraId="36B15656"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8</w:t>
            </w:r>
          </w:p>
        </w:tc>
      </w:tr>
      <w:tr w:rsidR="00E13A07" w:rsidRPr="00DA01B4" w14:paraId="4331FF95" w14:textId="77777777" w:rsidTr="000C5774">
        <w:tc>
          <w:tcPr>
            <w:tcW w:w="9663" w:type="dxa"/>
            <w:shd w:val="clear" w:color="auto" w:fill="auto"/>
          </w:tcPr>
          <w:p w14:paraId="4904D669" w14:textId="77777777" w:rsidR="00E13A07" w:rsidRPr="00DA01B4" w:rsidRDefault="00E13A07" w:rsidP="0094112E">
            <w:pPr>
              <w:rPr>
                <w:rFonts w:ascii="Times New Roman" w:hAnsi="Times New Roman"/>
                <w:sz w:val="28"/>
                <w:szCs w:val="28"/>
              </w:rPr>
            </w:pPr>
            <w:r w:rsidRPr="00DA01B4">
              <w:rPr>
                <w:rFonts w:ascii="Times New Roman" w:hAnsi="Times New Roman"/>
                <w:sz w:val="28"/>
                <w:szCs w:val="28"/>
              </w:rPr>
              <w:t>4. МІСЦЕ РОЗТАШУВАННЯ ТА РОЗМІР ЗЕМЕЛЬНОЇ ДІЛЯН</w:t>
            </w:r>
            <w:r w:rsidR="0094112E" w:rsidRPr="00DA01B4">
              <w:rPr>
                <w:rFonts w:ascii="Times New Roman" w:hAnsi="Times New Roman"/>
                <w:sz w:val="28"/>
                <w:szCs w:val="28"/>
              </w:rPr>
              <w:t>КИ</w:t>
            </w:r>
            <w:r w:rsidR="000C5774" w:rsidRPr="00DA01B4">
              <w:rPr>
                <w:rFonts w:ascii="Times New Roman" w:hAnsi="Times New Roman"/>
                <w:sz w:val="28"/>
                <w:szCs w:val="28"/>
              </w:rPr>
              <w:t>…………...</w:t>
            </w:r>
          </w:p>
        </w:tc>
        <w:tc>
          <w:tcPr>
            <w:tcW w:w="545" w:type="dxa"/>
            <w:shd w:val="clear" w:color="auto" w:fill="auto"/>
          </w:tcPr>
          <w:p w14:paraId="59A25209"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11</w:t>
            </w:r>
          </w:p>
        </w:tc>
      </w:tr>
      <w:tr w:rsidR="00E13A07" w:rsidRPr="00DA01B4" w14:paraId="0ECF63FE" w14:textId="77777777" w:rsidTr="000C5774">
        <w:tc>
          <w:tcPr>
            <w:tcW w:w="9663" w:type="dxa"/>
            <w:shd w:val="clear" w:color="auto" w:fill="auto"/>
          </w:tcPr>
          <w:p w14:paraId="7026C893"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5. ТЕРМІН СТВОРЕННЯ ПРОМИСЛОВ</w:t>
            </w:r>
            <w:r w:rsidR="0094112E" w:rsidRPr="00DA01B4">
              <w:rPr>
                <w:rFonts w:ascii="Times New Roman" w:hAnsi="Times New Roman"/>
                <w:sz w:val="28"/>
                <w:szCs w:val="28"/>
              </w:rPr>
              <w:t>ОГО ПАРКУ ........</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AE99A41" w14:textId="15038A71" w:rsidR="00E13A07" w:rsidRPr="00DA01B4" w:rsidRDefault="00B204A1" w:rsidP="00E13A07">
            <w:pPr>
              <w:rPr>
                <w:rFonts w:ascii="Times New Roman" w:hAnsi="Times New Roman"/>
                <w:sz w:val="28"/>
                <w:szCs w:val="28"/>
              </w:rPr>
            </w:pPr>
            <w:r w:rsidRPr="00DA01B4">
              <w:rPr>
                <w:rFonts w:ascii="Times New Roman" w:hAnsi="Times New Roman"/>
                <w:sz w:val="28"/>
                <w:szCs w:val="28"/>
              </w:rPr>
              <w:t>1</w:t>
            </w:r>
            <w:r w:rsidR="0008503F">
              <w:rPr>
                <w:rFonts w:ascii="Times New Roman" w:hAnsi="Times New Roman"/>
                <w:sz w:val="28"/>
                <w:szCs w:val="28"/>
              </w:rPr>
              <w:t>3</w:t>
            </w:r>
          </w:p>
        </w:tc>
      </w:tr>
      <w:tr w:rsidR="00E13A07" w:rsidRPr="00DA01B4" w14:paraId="0D2CE57C" w14:textId="77777777" w:rsidTr="000C5774">
        <w:tc>
          <w:tcPr>
            <w:tcW w:w="9663" w:type="dxa"/>
            <w:shd w:val="clear" w:color="auto" w:fill="auto"/>
          </w:tcPr>
          <w:p w14:paraId="453BB97A"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6. ВИМОГИ ДО УЧАС</w:t>
            </w:r>
            <w:r w:rsidR="0094112E" w:rsidRPr="00DA01B4">
              <w:rPr>
                <w:rFonts w:ascii="Times New Roman" w:hAnsi="Times New Roman"/>
                <w:sz w:val="28"/>
                <w:szCs w:val="28"/>
              </w:rPr>
              <w:t xml:space="preserve">НИКІВ ІНДУСТРІАЛЬНОГО ПАРКУ </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F474B9F" w14:textId="700A04A6"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08503F">
              <w:rPr>
                <w:rFonts w:ascii="Times New Roman" w:hAnsi="Times New Roman"/>
                <w:sz w:val="28"/>
                <w:szCs w:val="28"/>
              </w:rPr>
              <w:t>3</w:t>
            </w:r>
          </w:p>
        </w:tc>
      </w:tr>
      <w:tr w:rsidR="00E13A07" w:rsidRPr="00DA01B4" w14:paraId="5B085E80" w14:textId="77777777" w:rsidTr="000C5774">
        <w:tc>
          <w:tcPr>
            <w:tcW w:w="9663" w:type="dxa"/>
            <w:shd w:val="clear" w:color="auto" w:fill="auto"/>
          </w:tcPr>
          <w:p w14:paraId="0E6C8DE8" w14:textId="77777777" w:rsidR="00E13A07" w:rsidRPr="00DA01B4" w:rsidRDefault="00E13A07" w:rsidP="008D5C04">
            <w:pPr>
              <w:jc w:val="both"/>
              <w:rPr>
                <w:rFonts w:ascii="Times New Roman" w:hAnsi="Times New Roman"/>
                <w:sz w:val="28"/>
                <w:szCs w:val="28"/>
              </w:rPr>
            </w:pPr>
            <w:r w:rsidRPr="00DA01B4">
              <w:rPr>
                <w:rFonts w:ascii="Times New Roman" w:hAnsi="Times New Roman"/>
                <w:sz w:val="28"/>
                <w:szCs w:val="28"/>
              </w:rPr>
              <w:t>7. ОРІЄНТОВНІ СУМАРНІ ОБСЯГИ СПОЖИВАННЯ ЕНЕРГОРЕСУРСІВ ТА ВОДИ</w:t>
            </w:r>
            <w:r w:rsidRPr="00DA01B4">
              <w:rPr>
                <w:rFonts w:ascii="Times New Roman" w:hAnsi="Times New Roman"/>
                <w:caps/>
                <w:sz w:val="28"/>
                <w:szCs w:val="28"/>
              </w:rPr>
              <w:t xml:space="preserve"> </w:t>
            </w:r>
            <w:r w:rsidR="008D5C04" w:rsidRPr="00DA01B4">
              <w:rPr>
                <w:rFonts w:ascii="Times New Roman" w:hAnsi="Times New Roman"/>
                <w:caps/>
                <w:sz w:val="28"/>
                <w:szCs w:val="28"/>
              </w:rPr>
              <w:t>тощо, а також про необхідну транспортну інфраструктуру та план забезпечення відповідними ресурсами індустріального парку</w:t>
            </w:r>
            <w:r w:rsidR="008D5C04" w:rsidRPr="00DA01B4">
              <w:rPr>
                <w:rFonts w:ascii="Times New Roman" w:hAnsi="Times New Roman"/>
                <w:sz w:val="28"/>
                <w:szCs w:val="28"/>
              </w:rPr>
              <w:t>……………………</w:t>
            </w:r>
            <w:r w:rsidR="000C5774" w:rsidRPr="00DA01B4">
              <w:rPr>
                <w:rFonts w:ascii="Times New Roman" w:hAnsi="Times New Roman"/>
                <w:sz w:val="28"/>
                <w:szCs w:val="28"/>
              </w:rPr>
              <w:t>………………</w:t>
            </w:r>
          </w:p>
        </w:tc>
        <w:tc>
          <w:tcPr>
            <w:tcW w:w="545" w:type="dxa"/>
            <w:shd w:val="clear" w:color="auto" w:fill="auto"/>
          </w:tcPr>
          <w:p w14:paraId="758CB82C" w14:textId="77777777" w:rsidR="0094112E" w:rsidRPr="00DA01B4" w:rsidRDefault="0094112E" w:rsidP="00E13A07">
            <w:pPr>
              <w:rPr>
                <w:rFonts w:ascii="Times New Roman" w:hAnsi="Times New Roman"/>
                <w:sz w:val="28"/>
                <w:szCs w:val="28"/>
              </w:rPr>
            </w:pPr>
          </w:p>
          <w:p w14:paraId="32826759" w14:textId="77777777" w:rsidR="008D5C04" w:rsidRPr="00DA01B4" w:rsidRDefault="008D5C04" w:rsidP="00E13A07">
            <w:pPr>
              <w:rPr>
                <w:rFonts w:ascii="Times New Roman" w:hAnsi="Times New Roman"/>
                <w:sz w:val="28"/>
                <w:szCs w:val="28"/>
              </w:rPr>
            </w:pPr>
          </w:p>
          <w:p w14:paraId="4FC38272" w14:textId="77777777" w:rsidR="008D5C04" w:rsidRPr="00DA01B4" w:rsidRDefault="008D5C04" w:rsidP="00E13A07">
            <w:pPr>
              <w:rPr>
                <w:rFonts w:ascii="Times New Roman" w:hAnsi="Times New Roman"/>
                <w:sz w:val="28"/>
                <w:szCs w:val="28"/>
              </w:rPr>
            </w:pPr>
          </w:p>
          <w:p w14:paraId="1A702356" w14:textId="16833474"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22383B">
              <w:rPr>
                <w:rFonts w:ascii="Times New Roman" w:hAnsi="Times New Roman"/>
                <w:sz w:val="28"/>
                <w:szCs w:val="28"/>
              </w:rPr>
              <w:t>5</w:t>
            </w:r>
          </w:p>
        </w:tc>
      </w:tr>
      <w:tr w:rsidR="00E13A07" w:rsidRPr="00DA01B4" w14:paraId="2B7CADB1" w14:textId="77777777" w:rsidTr="000C5774">
        <w:tc>
          <w:tcPr>
            <w:tcW w:w="9663" w:type="dxa"/>
            <w:shd w:val="clear" w:color="auto" w:fill="auto"/>
          </w:tcPr>
          <w:p w14:paraId="6B1E408B"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7.1. Газопостачання – об'є</w:t>
            </w:r>
            <w:r w:rsidR="0094112E" w:rsidRPr="00DA01B4">
              <w:rPr>
                <w:rFonts w:ascii="Times New Roman" w:hAnsi="Times New Roman"/>
                <w:sz w:val="28"/>
                <w:szCs w:val="28"/>
              </w:rPr>
              <w:t>кти, мережі та об'єми……………………</w:t>
            </w:r>
            <w:r w:rsidR="000C5774" w:rsidRPr="00DA01B4">
              <w:rPr>
                <w:rFonts w:ascii="Times New Roman" w:hAnsi="Times New Roman"/>
                <w:sz w:val="28"/>
                <w:szCs w:val="28"/>
                <w:lang w:val="ru-RU"/>
              </w:rPr>
              <w:t>…………….</w:t>
            </w:r>
          </w:p>
        </w:tc>
        <w:tc>
          <w:tcPr>
            <w:tcW w:w="545" w:type="dxa"/>
            <w:shd w:val="clear" w:color="auto" w:fill="auto"/>
          </w:tcPr>
          <w:p w14:paraId="029F11DB" w14:textId="0FC364B2" w:rsidR="00E13A07" w:rsidRPr="00DA01B4" w:rsidRDefault="00E13A07" w:rsidP="00996573">
            <w:pPr>
              <w:rPr>
                <w:rFonts w:ascii="Times New Roman" w:hAnsi="Times New Roman"/>
                <w:sz w:val="28"/>
                <w:szCs w:val="28"/>
                <w:lang w:val="en-US"/>
              </w:rPr>
            </w:pPr>
            <w:r w:rsidRPr="00DA01B4">
              <w:rPr>
                <w:rFonts w:ascii="Times New Roman" w:hAnsi="Times New Roman"/>
                <w:sz w:val="28"/>
                <w:szCs w:val="28"/>
              </w:rPr>
              <w:t>1</w:t>
            </w:r>
            <w:r w:rsidR="00996573" w:rsidRPr="00DA01B4">
              <w:rPr>
                <w:rFonts w:ascii="Times New Roman" w:hAnsi="Times New Roman"/>
                <w:sz w:val="28"/>
                <w:szCs w:val="28"/>
                <w:lang w:val="en-US"/>
              </w:rPr>
              <w:t>6</w:t>
            </w:r>
          </w:p>
        </w:tc>
      </w:tr>
      <w:tr w:rsidR="00E13A07" w:rsidRPr="00DA01B4" w14:paraId="08470A51" w14:textId="77777777" w:rsidTr="000C5774">
        <w:tc>
          <w:tcPr>
            <w:tcW w:w="9663" w:type="dxa"/>
            <w:shd w:val="clear" w:color="auto" w:fill="auto"/>
          </w:tcPr>
          <w:p w14:paraId="69201C71"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7.2. Електропостачання – об'єкти, ме</w:t>
            </w:r>
            <w:r w:rsidR="0094112E" w:rsidRPr="00DA01B4">
              <w:rPr>
                <w:rFonts w:ascii="Times New Roman" w:hAnsi="Times New Roman"/>
                <w:sz w:val="28"/>
                <w:szCs w:val="28"/>
              </w:rPr>
              <w:t>режі та об'єми………………</w:t>
            </w:r>
            <w:r w:rsidR="000C5774" w:rsidRPr="00DA01B4">
              <w:rPr>
                <w:rFonts w:ascii="Times New Roman" w:hAnsi="Times New Roman"/>
                <w:sz w:val="28"/>
                <w:szCs w:val="28"/>
                <w:lang w:val="ru-RU"/>
              </w:rPr>
              <w:t>……………..</w:t>
            </w:r>
          </w:p>
        </w:tc>
        <w:tc>
          <w:tcPr>
            <w:tcW w:w="545" w:type="dxa"/>
            <w:shd w:val="clear" w:color="auto" w:fill="auto"/>
          </w:tcPr>
          <w:p w14:paraId="0FF0144A"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B204A1" w:rsidRPr="00DA01B4">
              <w:rPr>
                <w:rFonts w:ascii="Times New Roman" w:hAnsi="Times New Roman"/>
                <w:sz w:val="28"/>
                <w:szCs w:val="28"/>
              </w:rPr>
              <w:t>7</w:t>
            </w:r>
          </w:p>
        </w:tc>
      </w:tr>
      <w:tr w:rsidR="00E13A07" w:rsidRPr="00DA01B4" w14:paraId="2CB09DE2" w14:textId="77777777" w:rsidTr="000C5774">
        <w:tc>
          <w:tcPr>
            <w:tcW w:w="9663" w:type="dxa"/>
            <w:shd w:val="clear" w:color="auto" w:fill="auto"/>
          </w:tcPr>
          <w:p w14:paraId="28637814" w14:textId="77777777" w:rsidR="00E13A07" w:rsidRPr="00DA01B4" w:rsidRDefault="00E13A07" w:rsidP="00893A40">
            <w:pPr>
              <w:jc w:val="both"/>
              <w:rPr>
                <w:rFonts w:ascii="Times New Roman" w:hAnsi="Times New Roman"/>
                <w:sz w:val="28"/>
                <w:szCs w:val="28"/>
                <w:lang w:val="ru-RU"/>
              </w:rPr>
            </w:pPr>
            <w:r w:rsidRPr="00DA01B4">
              <w:rPr>
                <w:rFonts w:ascii="Times New Roman" w:hAnsi="Times New Roman"/>
                <w:sz w:val="28"/>
                <w:szCs w:val="28"/>
              </w:rPr>
              <w:t>7.3. Водопостачання – об'єкти, мережі та об'єми. Розрахунок потреб води дл</w:t>
            </w:r>
            <w:r w:rsidR="0094112E" w:rsidRPr="00DA01B4">
              <w:rPr>
                <w:rFonts w:ascii="Times New Roman" w:hAnsi="Times New Roman"/>
                <w:sz w:val="28"/>
                <w:szCs w:val="28"/>
              </w:rPr>
              <w:t>я пожежогасіння…</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0B026904" w14:textId="77777777" w:rsidR="00E13A07" w:rsidRPr="00DA01B4" w:rsidRDefault="00E13A07" w:rsidP="00E13A07">
            <w:pPr>
              <w:rPr>
                <w:rFonts w:ascii="Times New Roman" w:hAnsi="Times New Roman"/>
                <w:sz w:val="28"/>
                <w:szCs w:val="28"/>
              </w:rPr>
            </w:pPr>
          </w:p>
          <w:p w14:paraId="76837872" w14:textId="4DD67F8E" w:rsidR="00E13A07" w:rsidRPr="009A70CE" w:rsidRDefault="00E13A07" w:rsidP="00E13A07">
            <w:pPr>
              <w:rPr>
                <w:rFonts w:ascii="Times New Roman" w:hAnsi="Times New Roman"/>
                <w:sz w:val="28"/>
                <w:szCs w:val="28"/>
                <w:lang w:val="ru-RU"/>
              </w:rPr>
            </w:pPr>
            <w:r w:rsidRPr="00DA01B4">
              <w:rPr>
                <w:rFonts w:ascii="Times New Roman" w:hAnsi="Times New Roman"/>
                <w:sz w:val="28"/>
                <w:szCs w:val="28"/>
              </w:rPr>
              <w:t>1</w:t>
            </w:r>
            <w:r w:rsidR="009A70CE">
              <w:rPr>
                <w:rFonts w:ascii="Times New Roman" w:hAnsi="Times New Roman"/>
                <w:sz w:val="28"/>
                <w:szCs w:val="28"/>
                <w:lang w:val="ru-RU"/>
              </w:rPr>
              <w:t>7</w:t>
            </w:r>
          </w:p>
        </w:tc>
      </w:tr>
      <w:tr w:rsidR="00E13A07" w:rsidRPr="00DA01B4" w14:paraId="782AAEFE" w14:textId="77777777" w:rsidTr="000C5774">
        <w:tc>
          <w:tcPr>
            <w:tcW w:w="9663" w:type="dxa"/>
            <w:shd w:val="clear" w:color="auto" w:fill="auto"/>
          </w:tcPr>
          <w:p w14:paraId="0EA5B34F"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 xml:space="preserve">7.4. Каналізація та </w:t>
            </w:r>
            <w:proofErr w:type="spellStart"/>
            <w:r w:rsidRPr="00DA01B4">
              <w:rPr>
                <w:rFonts w:ascii="Times New Roman" w:hAnsi="Times New Roman"/>
                <w:sz w:val="28"/>
                <w:szCs w:val="28"/>
              </w:rPr>
              <w:t>водоочистка</w:t>
            </w:r>
            <w:proofErr w:type="spellEnd"/>
            <w:r w:rsidRPr="00DA01B4">
              <w:rPr>
                <w:rFonts w:ascii="Times New Roman" w:hAnsi="Times New Roman"/>
                <w:sz w:val="28"/>
                <w:szCs w:val="28"/>
              </w:rPr>
              <w:t xml:space="preserve"> – об'єкти, мережі та об'</w:t>
            </w:r>
            <w:r w:rsidR="0094112E" w:rsidRPr="00DA01B4">
              <w:rPr>
                <w:rFonts w:ascii="Times New Roman" w:hAnsi="Times New Roman"/>
                <w:sz w:val="28"/>
                <w:szCs w:val="28"/>
              </w:rPr>
              <w:t>єми…………</w:t>
            </w:r>
            <w:r w:rsidR="000C5774" w:rsidRPr="00DA01B4">
              <w:rPr>
                <w:rFonts w:ascii="Times New Roman" w:hAnsi="Times New Roman"/>
                <w:sz w:val="28"/>
                <w:szCs w:val="28"/>
                <w:lang w:val="ru-RU"/>
              </w:rPr>
              <w:t>………….</w:t>
            </w:r>
          </w:p>
        </w:tc>
        <w:tc>
          <w:tcPr>
            <w:tcW w:w="545" w:type="dxa"/>
            <w:shd w:val="clear" w:color="auto" w:fill="auto"/>
          </w:tcPr>
          <w:p w14:paraId="05DC86C4" w14:textId="44395CE1" w:rsidR="00E13A07" w:rsidRPr="009A70CE" w:rsidRDefault="00E13A07" w:rsidP="00996573">
            <w:pPr>
              <w:rPr>
                <w:rFonts w:ascii="Times New Roman" w:hAnsi="Times New Roman"/>
                <w:sz w:val="28"/>
                <w:szCs w:val="28"/>
                <w:lang w:val="ru-RU"/>
              </w:rPr>
            </w:pPr>
            <w:r w:rsidRPr="00DA01B4">
              <w:rPr>
                <w:rFonts w:ascii="Times New Roman" w:hAnsi="Times New Roman"/>
                <w:sz w:val="28"/>
                <w:szCs w:val="28"/>
              </w:rPr>
              <w:t>1</w:t>
            </w:r>
            <w:r w:rsidR="009A70CE">
              <w:rPr>
                <w:rFonts w:ascii="Times New Roman" w:hAnsi="Times New Roman"/>
                <w:sz w:val="28"/>
                <w:szCs w:val="28"/>
                <w:lang w:val="ru-RU"/>
              </w:rPr>
              <w:t>7</w:t>
            </w:r>
          </w:p>
        </w:tc>
      </w:tr>
      <w:tr w:rsidR="00E13A07" w:rsidRPr="00DA01B4" w14:paraId="02A0BEE4" w14:textId="77777777" w:rsidTr="000C5774">
        <w:tc>
          <w:tcPr>
            <w:tcW w:w="9663" w:type="dxa"/>
            <w:shd w:val="clear" w:color="auto" w:fill="auto"/>
          </w:tcPr>
          <w:p w14:paraId="1888436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7.5. Телекомунікації - об'єкти, мережі та об'єми</w:t>
            </w:r>
            <w:r w:rsidR="0094112E"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3E8EAD72" w14:textId="71105960" w:rsidR="00E13A07" w:rsidRPr="009A70CE" w:rsidRDefault="00996573" w:rsidP="00E13A07">
            <w:pPr>
              <w:rPr>
                <w:rFonts w:ascii="Times New Roman" w:hAnsi="Times New Roman"/>
                <w:sz w:val="28"/>
                <w:szCs w:val="28"/>
                <w:lang w:val="ru-RU"/>
              </w:rPr>
            </w:pPr>
            <w:r w:rsidRPr="00DA01B4">
              <w:rPr>
                <w:rFonts w:ascii="Times New Roman" w:hAnsi="Times New Roman"/>
                <w:sz w:val="28"/>
                <w:szCs w:val="28"/>
                <w:lang w:val="en-US"/>
              </w:rPr>
              <w:t>1</w:t>
            </w:r>
            <w:r w:rsidR="009A70CE">
              <w:rPr>
                <w:rFonts w:ascii="Times New Roman" w:hAnsi="Times New Roman"/>
                <w:sz w:val="28"/>
                <w:szCs w:val="28"/>
                <w:lang w:val="ru-RU"/>
              </w:rPr>
              <w:t>8</w:t>
            </w:r>
          </w:p>
        </w:tc>
      </w:tr>
      <w:tr w:rsidR="00E13A07" w:rsidRPr="00DA01B4" w14:paraId="7D13DA99" w14:textId="77777777" w:rsidTr="000C5774">
        <w:tc>
          <w:tcPr>
            <w:tcW w:w="9663" w:type="dxa"/>
            <w:shd w:val="clear" w:color="auto" w:fill="auto"/>
          </w:tcPr>
          <w:p w14:paraId="6BC7E773" w14:textId="77777777" w:rsidR="00E13A07" w:rsidRPr="00DA01B4" w:rsidRDefault="00E13A07" w:rsidP="00893A40">
            <w:pPr>
              <w:jc w:val="both"/>
              <w:rPr>
                <w:rFonts w:ascii="Times New Roman" w:hAnsi="Times New Roman"/>
                <w:sz w:val="28"/>
                <w:szCs w:val="28"/>
                <w:lang w:val="ru-RU"/>
              </w:rPr>
            </w:pPr>
            <w:r w:rsidRPr="00DA01B4">
              <w:rPr>
                <w:rFonts w:ascii="Times New Roman" w:hAnsi="Times New Roman"/>
                <w:sz w:val="28"/>
                <w:szCs w:val="28"/>
              </w:rPr>
              <w:t>7.6. Зливна каналізація - об'єкти, мережі та об'єми………………</w:t>
            </w:r>
            <w:r w:rsidR="0094112E"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6F071093" w14:textId="4398C514" w:rsidR="00E13A07" w:rsidRPr="009A70CE" w:rsidRDefault="00996573" w:rsidP="00E13A07">
            <w:pPr>
              <w:rPr>
                <w:rFonts w:ascii="Times New Roman" w:hAnsi="Times New Roman"/>
                <w:sz w:val="28"/>
                <w:szCs w:val="28"/>
                <w:lang w:val="ru-RU"/>
              </w:rPr>
            </w:pPr>
            <w:r w:rsidRPr="00DA01B4">
              <w:rPr>
                <w:rFonts w:ascii="Times New Roman" w:hAnsi="Times New Roman"/>
                <w:sz w:val="28"/>
                <w:szCs w:val="28"/>
                <w:lang w:val="en-US"/>
              </w:rPr>
              <w:t>1</w:t>
            </w:r>
            <w:r w:rsidR="009A70CE">
              <w:rPr>
                <w:rFonts w:ascii="Times New Roman" w:hAnsi="Times New Roman"/>
                <w:sz w:val="28"/>
                <w:szCs w:val="28"/>
                <w:lang w:val="ru-RU"/>
              </w:rPr>
              <w:t>8</w:t>
            </w:r>
          </w:p>
        </w:tc>
      </w:tr>
      <w:tr w:rsidR="00E13A07" w:rsidRPr="00DA01B4" w14:paraId="32F85B93" w14:textId="77777777" w:rsidTr="000C5774">
        <w:tc>
          <w:tcPr>
            <w:tcW w:w="9663" w:type="dxa"/>
            <w:shd w:val="clear" w:color="auto" w:fill="auto"/>
          </w:tcPr>
          <w:p w14:paraId="7DB621E1"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 ПЛАН РОЗВИТКУ ІНДУСТРІАЛЬНОГО ПАРКУ .....</w:t>
            </w:r>
            <w:r w:rsidR="0094112E"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4F3EB025" w14:textId="129E57E0" w:rsidR="00E13A07" w:rsidRPr="009A70CE" w:rsidRDefault="009A70CE" w:rsidP="00E13A07">
            <w:pPr>
              <w:rPr>
                <w:rFonts w:ascii="Times New Roman" w:hAnsi="Times New Roman"/>
                <w:sz w:val="28"/>
                <w:szCs w:val="28"/>
                <w:lang w:val="ru-RU"/>
              </w:rPr>
            </w:pPr>
            <w:r>
              <w:rPr>
                <w:rFonts w:ascii="Times New Roman" w:hAnsi="Times New Roman"/>
                <w:sz w:val="28"/>
                <w:szCs w:val="28"/>
                <w:lang w:val="ru-RU"/>
              </w:rPr>
              <w:t>19</w:t>
            </w:r>
          </w:p>
        </w:tc>
      </w:tr>
      <w:tr w:rsidR="00E13A07" w:rsidRPr="00DA01B4" w14:paraId="1709771E" w14:textId="77777777" w:rsidTr="000C5774">
        <w:tc>
          <w:tcPr>
            <w:tcW w:w="9663" w:type="dxa"/>
            <w:shd w:val="clear" w:color="auto" w:fill="auto"/>
          </w:tcPr>
          <w:p w14:paraId="7CDDF1F6" w14:textId="77777777" w:rsidR="00E13A07" w:rsidRPr="00DA01B4" w:rsidRDefault="00E13A07" w:rsidP="00E13A07">
            <w:pPr>
              <w:rPr>
                <w:rFonts w:ascii="Times New Roman" w:hAnsi="Times New Roman"/>
                <w:sz w:val="28"/>
                <w:szCs w:val="28"/>
                <w:lang w:val="ru-RU"/>
              </w:rPr>
            </w:pPr>
            <w:r w:rsidRPr="00DA01B4">
              <w:rPr>
                <w:rFonts w:ascii="Times New Roman" w:hAnsi="Times New Roman"/>
                <w:caps/>
                <w:sz w:val="28"/>
                <w:szCs w:val="28"/>
              </w:rPr>
              <w:t xml:space="preserve">8.1. в </w:t>
            </w:r>
            <w:r w:rsidRPr="00DA01B4">
              <w:rPr>
                <w:rFonts w:ascii="Times New Roman" w:hAnsi="Times New Roman"/>
                <w:sz w:val="28"/>
                <w:szCs w:val="28"/>
              </w:rPr>
              <w:t>просторовому вимірі .....................................................</w:t>
            </w:r>
            <w:r w:rsidR="0094112E"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69986938" w14:textId="2931E3F9" w:rsidR="00E13A07" w:rsidRPr="009A70CE" w:rsidRDefault="009A70CE" w:rsidP="00E13A07">
            <w:pPr>
              <w:rPr>
                <w:rFonts w:ascii="Times New Roman" w:hAnsi="Times New Roman"/>
                <w:sz w:val="28"/>
                <w:szCs w:val="28"/>
                <w:lang w:val="ru-RU"/>
              </w:rPr>
            </w:pPr>
            <w:r>
              <w:rPr>
                <w:rFonts w:ascii="Times New Roman" w:hAnsi="Times New Roman"/>
                <w:sz w:val="28"/>
                <w:szCs w:val="28"/>
                <w:lang w:val="ru-RU"/>
              </w:rPr>
              <w:t>19</w:t>
            </w:r>
          </w:p>
        </w:tc>
      </w:tr>
      <w:tr w:rsidR="00E13A07" w:rsidRPr="00DA01B4" w14:paraId="7FE13973" w14:textId="77777777" w:rsidTr="000C5774">
        <w:tc>
          <w:tcPr>
            <w:tcW w:w="9663" w:type="dxa"/>
            <w:shd w:val="clear" w:color="auto" w:fill="auto"/>
          </w:tcPr>
          <w:p w14:paraId="612B715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 План розвитку індустріальног</w:t>
            </w:r>
            <w:r w:rsidR="0094112E" w:rsidRPr="00DA01B4">
              <w:rPr>
                <w:rFonts w:ascii="Times New Roman" w:hAnsi="Times New Roman"/>
                <w:sz w:val="28"/>
                <w:szCs w:val="28"/>
              </w:rPr>
              <w:t>о парку…………</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5AA826B1" w14:textId="76B4A4C6" w:rsidR="00E13A07" w:rsidRPr="009A70CE" w:rsidRDefault="00E13A07" w:rsidP="00E13A07">
            <w:pPr>
              <w:rPr>
                <w:rFonts w:ascii="Times New Roman" w:hAnsi="Times New Roman"/>
                <w:sz w:val="28"/>
                <w:szCs w:val="28"/>
                <w:lang w:val="ru-RU"/>
              </w:rPr>
            </w:pPr>
            <w:r w:rsidRPr="00DA01B4">
              <w:rPr>
                <w:rFonts w:ascii="Times New Roman" w:hAnsi="Times New Roman"/>
                <w:sz w:val="28"/>
                <w:szCs w:val="28"/>
              </w:rPr>
              <w:t>2</w:t>
            </w:r>
            <w:r w:rsidR="009A70CE">
              <w:rPr>
                <w:rFonts w:ascii="Times New Roman" w:hAnsi="Times New Roman"/>
                <w:sz w:val="28"/>
                <w:szCs w:val="28"/>
                <w:lang w:val="ru-RU"/>
              </w:rPr>
              <w:t>6</w:t>
            </w:r>
          </w:p>
        </w:tc>
      </w:tr>
      <w:tr w:rsidR="00E13A07" w:rsidRPr="00DA01B4" w14:paraId="6B5170DD" w14:textId="77777777" w:rsidTr="000C5774">
        <w:tc>
          <w:tcPr>
            <w:tcW w:w="9663" w:type="dxa"/>
            <w:shd w:val="clear" w:color="auto" w:fill="auto"/>
          </w:tcPr>
          <w:p w14:paraId="7E65F93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8.2.1. П</w:t>
            </w:r>
            <w:r w:rsidR="0094112E" w:rsidRPr="00DA01B4">
              <w:rPr>
                <w:rFonts w:ascii="Times New Roman" w:hAnsi="Times New Roman"/>
                <w:sz w:val="28"/>
                <w:szCs w:val="28"/>
              </w:rPr>
              <w:t>ідготовчий етап……………</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916D0B5" w14:textId="3848D509" w:rsidR="00E13A07" w:rsidRPr="009A70CE" w:rsidRDefault="00E13A07" w:rsidP="00E13A07">
            <w:pPr>
              <w:rPr>
                <w:rFonts w:ascii="Times New Roman" w:hAnsi="Times New Roman"/>
                <w:sz w:val="28"/>
                <w:szCs w:val="28"/>
                <w:lang w:val="ru-RU"/>
              </w:rPr>
            </w:pPr>
            <w:r w:rsidRPr="00DA01B4">
              <w:rPr>
                <w:rFonts w:ascii="Times New Roman" w:hAnsi="Times New Roman"/>
                <w:sz w:val="28"/>
                <w:szCs w:val="28"/>
              </w:rPr>
              <w:t>2</w:t>
            </w:r>
            <w:r w:rsidR="009A70CE">
              <w:rPr>
                <w:rFonts w:ascii="Times New Roman" w:hAnsi="Times New Roman"/>
                <w:sz w:val="28"/>
                <w:szCs w:val="28"/>
                <w:lang w:val="ru-RU"/>
              </w:rPr>
              <w:t>6</w:t>
            </w:r>
          </w:p>
        </w:tc>
      </w:tr>
      <w:tr w:rsidR="00E13A07" w:rsidRPr="00DA01B4" w14:paraId="6A2C48A7" w14:textId="77777777" w:rsidTr="000C5774">
        <w:tc>
          <w:tcPr>
            <w:tcW w:w="9663" w:type="dxa"/>
            <w:shd w:val="clear" w:color="auto" w:fill="auto"/>
          </w:tcPr>
          <w:p w14:paraId="2E63C892"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w:t>
            </w:r>
            <w:r w:rsidR="0094112E" w:rsidRPr="00DA01B4">
              <w:rPr>
                <w:rFonts w:ascii="Times New Roman" w:hAnsi="Times New Roman"/>
                <w:sz w:val="28"/>
                <w:szCs w:val="28"/>
              </w:rPr>
              <w:t>2. Етап будівництва………………………………</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45124D4C" w14:textId="6B4772D6" w:rsidR="00E13A07" w:rsidRPr="009A70CE" w:rsidRDefault="00E13A07" w:rsidP="00E13A07">
            <w:pPr>
              <w:rPr>
                <w:rFonts w:ascii="Times New Roman" w:hAnsi="Times New Roman"/>
                <w:sz w:val="28"/>
                <w:szCs w:val="28"/>
                <w:lang w:val="ru-RU"/>
              </w:rPr>
            </w:pPr>
            <w:r w:rsidRPr="00DA01B4">
              <w:rPr>
                <w:rFonts w:ascii="Times New Roman" w:hAnsi="Times New Roman"/>
                <w:sz w:val="28"/>
                <w:szCs w:val="28"/>
              </w:rPr>
              <w:t>2</w:t>
            </w:r>
            <w:r w:rsidR="009A70CE">
              <w:rPr>
                <w:rFonts w:ascii="Times New Roman" w:hAnsi="Times New Roman"/>
                <w:sz w:val="28"/>
                <w:szCs w:val="28"/>
                <w:lang w:val="ru-RU"/>
              </w:rPr>
              <w:t>6</w:t>
            </w:r>
          </w:p>
        </w:tc>
      </w:tr>
      <w:tr w:rsidR="00E13A07" w:rsidRPr="00DA01B4" w14:paraId="59CD451E" w14:textId="77777777" w:rsidTr="000C5774">
        <w:tc>
          <w:tcPr>
            <w:tcW w:w="9663" w:type="dxa"/>
            <w:shd w:val="clear" w:color="auto" w:fill="auto"/>
          </w:tcPr>
          <w:p w14:paraId="3FEC2C06"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8.2.3. Організація діяльності індустрі</w:t>
            </w:r>
            <w:r w:rsidR="0094112E" w:rsidRPr="00DA01B4">
              <w:rPr>
                <w:rFonts w:ascii="Times New Roman" w:hAnsi="Times New Roman"/>
                <w:sz w:val="28"/>
                <w:szCs w:val="28"/>
              </w:rPr>
              <w:t>ального парку…………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6261B799" w14:textId="2E485EEA" w:rsidR="00E13A07" w:rsidRPr="009A70CE" w:rsidRDefault="00E13A07" w:rsidP="00E13A07">
            <w:pPr>
              <w:rPr>
                <w:rFonts w:ascii="Times New Roman" w:hAnsi="Times New Roman"/>
                <w:sz w:val="28"/>
                <w:szCs w:val="28"/>
                <w:lang w:val="ru-RU"/>
              </w:rPr>
            </w:pPr>
            <w:r w:rsidRPr="00DA01B4">
              <w:rPr>
                <w:rFonts w:ascii="Times New Roman" w:hAnsi="Times New Roman"/>
                <w:sz w:val="28"/>
                <w:szCs w:val="28"/>
              </w:rPr>
              <w:t>2</w:t>
            </w:r>
            <w:r w:rsidR="009A70CE">
              <w:rPr>
                <w:rFonts w:ascii="Times New Roman" w:hAnsi="Times New Roman"/>
                <w:sz w:val="28"/>
                <w:szCs w:val="28"/>
                <w:lang w:val="ru-RU"/>
              </w:rPr>
              <w:t>6</w:t>
            </w:r>
          </w:p>
        </w:tc>
      </w:tr>
      <w:tr w:rsidR="00E13A07" w:rsidRPr="00DA01B4" w14:paraId="17DD4A5B" w14:textId="77777777" w:rsidTr="000C5774">
        <w:tc>
          <w:tcPr>
            <w:tcW w:w="9663" w:type="dxa"/>
            <w:shd w:val="clear" w:color="auto" w:fill="auto"/>
          </w:tcPr>
          <w:p w14:paraId="32E17640" w14:textId="77777777" w:rsidR="00E13A07" w:rsidRPr="00DA01B4" w:rsidRDefault="00E13A07" w:rsidP="0094112E">
            <w:pPr>
              <w:rPr>
                <w:rFonts w:ascii="Times New Roman" w:hAnsi="Times New Roman"/>
                <w:sz w:val="28"/>
                <w:szCs w:val="28"/>
              </w:rPr>
            </w:pPr>
            <w:r w:rsidRPr="00DA01B4">
              <w:rPr>
                <w:rFonts w:ascii="Times New Roman" w:hAnsi="Times New Roman"/>
                <w:sz w:val="28"/>
                <w:szCs w:val="28"/>
              </w:rPr>
              <w:t xml:space="preserve">9. ОРІЄНТОВНІ РЕСУРСИ (ФІНАНСОВІ, МАТЕРІАЛЬНІ, ТЕХНІЧНІ, ТРУДОВІ, ПРИРОДНІ ТОЩО), НЕОБХІДНІ ДЛЯ СТВОРЕННЯ ТА ФУНКЦІОНУВАННЯ ІНДУСТРІАЛЬНОГО ПАРКУ, ОЧІКУВАНІ ДЖЕРЕЛА ЇХ </w:t>
            </w:r>
            <w:r w:rsidR="005F70A0" w:rsidRPr="00DA01B4">
              <w:rPr>
                <w:rFonts w:ascii="Times New Roman" w:hAnsi="Times New Roman"/>
                <w:sz w:val="28"/>
                <w:szCs w:val="28"/>
              </w:rPr>
              <w:t>З</w:t>
            </w:r>
            <w:r w:rsidRPr="00DA01B4">
              <w:rPr>
                <w:rFonts w:ascii="Times New Roman" w:hAnsi="Times New Roman"/>
                <w:sz w:val="28"/>
                <w:szCs w:val="28"/>
              </w:rPr>
              <w:t>АЛУЧЕННЯ................................</w:t>
            </w:r>
            <w:r w:rsidR="000C5774" w:rsidRPr="00DA01B4">
              <w:rPr>
                <w:rFonts w:ascii="Times New Roman" w:hAnsi="Times New Roman"/>
                <w:sz w:val="28"/>
                <w:szCs w:val="28"/>
              </w:rPr>
              <w:t>......................................................</w:t>
            </w:r>
          </w:p>
        </w:tc>
        <w:tc>
          <w:tcPr>
            <w:tcW w:w="545" w:type="dxa"/>
            <w:shd w:val="clear" w:color="auto" w:fill="auto"/>
          </w:tcPr>
          <w:p w14:paraId="0E8253BD" w14:textId="77777777" w:rsidR="00E13A07" w:rsidRPr="00DA01B4" w:rsidRDefault="00E13A07" w:rsidP="00E13A07">
            <w:pPr>
              <w:rPr>
                <w:rFonts w:ascii="Times New Roman" w:hAnsi="Times New Roman"/>
                <w:sz w:val="28"/>
                <w:szCs w:val="28"/>
              </w:rPr>
            </w:pPr>
          </w:p>
          <w:p w14:paraId="38D32F03" w14:textId="77777777" w:rsidR="00E13A07" w:rsidRPr="00DA01B4" w:rsidRDefault="00E13A07" w:rsidP="00E13A07">
            <w:pPr>
              <w:rPr>
                <w:rFonts w:ascii="Times New Roman" w:hAnsi="Times New Roman"/>
                <w:sz w:val="28"/>
                <w:szCs w:val="28"/>
              </w:rPr>
            </w:pPr>
          </w:p>
          <w:p w14:paraId="18BF4628" w14:textId="77777777" w:rsidR="0094112E" w:rsidRPr="00DA01B4" w:rsidRDefault="0094112E" w:rsidP="00E13A07">
            <w:pPr>
              <w:rPr>
                <w:rFonts w:ascii="Times New Roman" w:hAnsi="Times New Roman"/>
                <w:sz w:val="28"/>
                <w:szCs w:val="28"/>
              </w:rPr>
            </w:pPr>
          </w:p>
          <w:p w14:paraId="7CF32B9E" w14:textId="7B4A6BE0" w:rsidR="00E13A07" w:rsidRPr="009A70CE" w:rsidRDefault="00E13A07" w:rsidP="00E13A07">
            <w:pPr>
              <w:rPr>
                <w:rFonts w:ascii="Times New Roman" w:hAnsi="Times New Roman"/>
                <w:sz w:val="28"/>
                <w:szCs w:val="28"/>
                <w:lang w:val="ru-RU"/>
              </w:rPr>
            </w:pPr>
            <w:r w:rsidRPr="00DA01B4">
              <w:rPr>
                <w:rFonts w:ascii="Times New Roman" w:hAnsi="Times New Roman"/>
                <w:sz w:val="28"/>
                <w:szCs w:val="28"/>
              </w:rPr>
              <w:t>2</w:t>
            </w:r>
            <w:r w:rsidR="009A70CE">
              <w:rPr>
                <w:rFonts w:ascii="Times New Roman" w:hAnsi="Times New Roman"/>
                <w:sz w:val="28"/>
                <w:szCs w:val="28"/>
                <w:lang w:val="ru-RU"/>
              </w:rPr>
              <w:t>7</w:t>
            </w:r>
          </w:p>
        </w:tc>
      </w:tr>
      <w:tr w:rsidR="00E13A07" w:rsidRPr="00DA01B4" w14:paraId="179B0E6B" w14:textId="77777777" w:rsidTr="000C5774">
        <w:tc>
          <w:tcPr>
            <w:tcW w:w="9663" w:type="dxa"/>
            <w:shd w:val="clear" w:color="auto" w:fill="auto"/>
          </w:tcPr>
          <w:p w14:paraId="1F7A4593" w14:textId="77777777" w:rsidR="00E13A07" w:rsidRPr="00DA01B4" w:rsidRDefault="0094112E" w:rsidP="00E13A07">
            <w:pPr>
              <w:rPr>
                <w:rFonts w:ascii="Times New Roman" w:hAnsi="Times New Roman"/>
                <w:sz w:val="28"/>
                <w:szCs w:val="28"/>
                <w:lang w:val="ru-RU"/>
              </w:rPr>
            </w:pPr>
            <w:r w:rsidRPr="00DA01B4">
              <w:rPr>
                <w:rFonts w:ascii="Times New Roman" w:hAnsi="Times New Roman"/>
                <w:sz w:val="28"/>
                <w:szCs w:val="28"/>
              </w:rPr>
              <w:t>9.1. Підготовчий етап…</w:t>
            </w:r>
            <w:r w:rsidR="00E13A07"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30CBDAF1" w14:textId="78318D3C" w:rsidR="00E13A07" w:rsidRPr="009A70CE" w:rsidRDefault="00E13A07" w:rsidP="00E13A07">
            <w:pPr>
              <w:rPr>
                <w:rFonts w:ascii="Times New Roman" w:hAnsi="Times New Roman"/>
                <w:sz w:val="28"/>
                <w:szCs w:val="28"/>
                <w:lang w:val="ru-RU"/>
              </w:rPr>
            </w:pPr>
            <w:r w:rsidRPr="00DA01B4">
              <w:rPr>
                <w:rFonts w:ascii="Times New Roman" w:hAnsi="Times New Roman"/>
                <w:sz w:val="28"/>
                <w:szCs w:val="28"/>
              </w:rPr>
              <w:t>2</w:t>
            </w:r>
            <w:r w:rsidR="009A70CE">
              <w:rPr>
                <w:rFonts w:ascii="Times New Roman" w:hAnsi="Times New Roman"/>
                <w:sz w:val="28"/>
                <w:szCs w:val="28"/>
                <w:lang w:val="ru-RU"/>
              </w:rPr>
              <w:t>7</w:t>
            </w:r>
          </w:p>
        </w:tc>
      </w:tr>
      <w:tr w:rsidR="00E13A07" w:rsidRPr="00DA01B4" w14:paraId="3FF97880" w14:textId="77777777" w:rsidTr="000C5774">
        <w:tc>
          <w:tcPr>
            <w:tcW w:w="9663" w:type="dxa"/>
            <w:shd w:val="clear" w:color="auto" w:fill="auto"/>
          </w:tcPr>
          <w:p w14:paraId="3284E18F"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9.2. Зведені дані про кількісні характеристики розвитк</w:t>
            </w:r>
            <w:r w:rsidR="0094112E" w:rsidRPr="00DA01B4">
              <w:rPr>
                <w:rFonts w:ascii="Times New Roman" w:hAnsi="Times New Roman"/>
                <w:sz w:val="28"/>
                <w:szCs w:val="28"/>
              </w:rPr>
              <w:t>у ділянки промислового парку………………………………………………………</w:t>
            </w:r>
            <w:r w:rsidR="000C5774" w:rsidRPr="00DA01B4">
              <w:rPr>
                <w:rFonts w:ascii="Times New Roman" w:hAnsi="Times New Roman"/>
                <w:sz w:val="28"/>
                <w:szCs w:val="28"/>
                <w:lang w:val="ru-RU"/>
              </w:rPr>
              <w:t>………...</w:t>
            </w:r>
          </w:p>
        </w:tc>
        <w:tc>
          <w:tcPr>
            <w:tcW w:w="545" w:type="dxa"/>
            <w:shd w:val="clear" w:color="auto" w:fill="auto"/>
          </w:tcPr>
          <w:p w14:paraId="2ECDF7C1" w14:textId="77777777" w:rsidR="0094112E" w:rsidRPr="00DA01B4" w:rsidRDefault="0094112E" w:rsidP="00E13A07">
            <w:pPr>
              <w:rPr>
                <w:rFonts w:ascii="Times New Roman" w:hAnsi="Times New Roman"/>
                <w:sz w:val="28"/>
                <w:szCs w:val="28"/>
              </w:rPr>
            </w:pPr>
          </w:p>
          <w:p w14:paraId="2EA6618F" w14:textId="5DB041E2" w:rsidR="00E13A07" w:rsidRPr="009A70CE" w:rsidRDefault="00E13A07" w:rsidP="00996573">
            <w:pPr>
              <w:rPr>
                <w:rFonts w:ascii="Times New Roman" w:hAnsi="Times New Roman"/>
                <w:sz w:val="28"/>
                <w:szCs w:val="28"/>
                <w:lang w:val="ru-RU"/>
              </w:rPr>
            </w:pPr>
            <w:r w:rsidRPr="00DA01B4">
              <w:rPr>
                <w:rFonts w:ascii="Times New Roman" w:hAnsi="Times New Roman"/>
                <w:sz w:val="28"/>
                <w:szCs w:val="28"/>
              </w:rPr>
              <w:t>2</w:t>
            </w:r>
            <w:r w:rsidR="009A70CE">
              <w:rPr>
                <w:rFonts w:ascii="Times New Roman" w:hAnsi="Times New Roman"/>
                <w:sz w:val="28"/>
                <w:szCs w:val="28"/>
                <w:lang w:val="ru-RU"/>
              </w:rPr>
              <w:t>7</w:t>
            </w:r>
          </w:p>
        </w:tc>
      </w:tr>
      <w:tr w:rsidR="00E13A07" w:rsidRPr="00DA01B4" w14:paraId="5365424A" w14:textId="77777777" w:rsidTr="000C5774">
        <w:tc>
          <w:tcPr>
            <w:tcW w:w="9663" w:type="dxa"/>
            <w:shd w:val="clear" w:color="auto" w:fill="auto"/>
          </w:tcPr>
          <w:p w14:paraId="6090A043"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9.3. Очікуванні джерела фінансування………………</w:t>
            </w:r>
            <w:r w:rsidR="0094112E" w:rsidRPr="00DA01B4">
              <w:rPr>
                <w:rFonts w:ascii="Times New Roman" w:hAnsi="Times New Roman"/>
                <w:sz w:val="28"/>
                <w:szCs w:val="28"/>
              </w:rPr>
              <w:t>……</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7611B69" w14:textId="05F930E6" w:rsidR="00E13A07" w:rsidRPr="009A70CE" w:rsidRDefault="009A70CE" w:rsidP="00E13A07">
            <w:pPr>
              <w:rPr>
                <w:rFonts w:ascii="Times New Roman" w:hAnsi="Times New Roman"/>
                <w:sz w:val="28"/>
                <w:szCs w:val="28"/>
                <w:lang w:val="ru-RU"/>
              </w:rPr>
            </w:pPr>
            <w:r>
              <w:rPr>
                <w:rFonts w:ascii="Times New Roman" w:hAnsi="Times New Roman"/>
                <w:sz w:val="28"/>
                <w:szCs w:val="28"/>
                <w:lang w:val="ru-RU"/>
              </w:rPr>
              <w:t>28</w:t>
            </w:r>
          </w:p>
        </w:tc>
      </w:tr>
      <w:tr w:rsidR="00E13A07" w:rsidRPr="00DA01B4" w14:paraId="425D6067" w14:textId="77777777" w:rsidTr="000C5774">
        <w:tc>
          <w:tcPr>
            <w:tcW w:w="9663" w:type="dxa"/>
            <w:shd w:val="clear" w:color="auto" w:fill="auto"/>
          </w:tcPr>
          <w:p w14:paraId="6EAD051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10. ОРГАНІЗАЦІЙНА МОДЕЛЬ ФУНКЦІОНУВАННЯ ІНДУСТРІАЛЬНОГО ПАРКУ……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EA95F5A" w14:textId="77777777" w:rsidR="0094112E" w:rsidRPr="00DA01B4" w:rsidRDefault="0094112E" w:rsidP="00E13A07">
            <w:pPr>
              <w:rPr>
                <w:rFonts w:ascii="Times New Roman" w:hAnsi="Times New Roman"/>
                <w:sz w:val="28"/>
                <w:szCs w:val="28"/>
              </w:rPr>
            </w:pPr>
          </w:p>
          <w:p w14:paraId="42BC06CB" w14:textId="637B2E19" w:rsidR="00E13A07" w:rsidRPr="009A70CE" w:rsidRDefault="009A70CE" w:rsidP="00996573">
            <w:pPr>
              <w:rPr>
                <w:rFonts w:ascii="Times New Roman" w:hAnsi="Times New Roman"/>
                <w:sz w:val="28"/>
                <w:szCs w:val="28"/>
                <w:lang w:val="ru-RU"/>
              </w:rPr>
            </w:pPr>
            <w:r>
              <w:rPr>
                <w:rFonts w:ascii="Times New Roman" w:hAnsi="Times New Roman"/>
                <w:sz w:val="28"/>
                <w:szCs w:val="28"/>
                <w:lang w:val="ru-RU"/>
              </w:rPr>
              <w:t>29</w:t>
            </w:r>
          </w:p>
        </w:tc>
      </w:tr>
      <w:tr w:rsidR="00E13A07" w:rsidRPr="00DA01B4" w14:paraId="1509A7B3" w14:textId="77777777" w:rsidTr="000C5774">
        <w:tc>
          <w:tcPr>
            <w:tcW w:w="9663" w:type="dxa"/>
            <w:shd w:val="clear" w:color="auto" w:fill="auto"/>
          </w:tcPr>
          <w:p w14:paraId="13483446"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 ОЧІКУВАНІ РЕЗУЛЬТАТИ ФУНКЦІОНУВАННЯ ІНДУСТРІАЛЬНОГО ПАРКУ............</w:t>
            </w:r>
            <w:r w:rsidR="000C5774" w:rsidRPr="00DA01B4">
              <w:rPr>
                <w:rFonts w:ascii="Times New Roman" w:hAnsi="Times New Roman"/>
                <w:sz w:val="28"/>
                <w:szCs w:val="28"/>
                <w:lang w:val="ru-RU"/>
              </w:rPr>
              <w:t>..............................................................................................................</w:t>
            </w:r>
          </w:p>
        </w:tc>
        <w:tc>
          <w:tcPr>
            <w:tcW w:w="545" w:type="dxa"/>
            <w:shd w:val="clear" w:color="auto" w:fill="auto"/>
          </w:tcPr>
          <w:p w14:paraId="540A27A3" w14:textId="77777777" w:rsidR="0094112E" w:rsidRPr="00DA01B4" w:rsidRDefault="0094112E" w:rsidP="00E13A07">
            <w:pPr>
              <w:rPr>
                <w:rFonts w:ascii="Times New Roman" w:hAnsi="Times New Roman"/>
                <w:sz w:val="28"/>
                <w:szCs w:val="28"/>
              </w:rPr>
            </w:pPr>
          </w:p>
          <w:p w14:paraId="249F79A0" w14:textId="4A540D47" w:rsidR="00E13A07" w:rsidRPr="009A70CE" w:rsidRDefault="00B204A1" w:rsidP="00E13A07">
            <w:pPr>
              <w:rPr>
                <w:rFonts w:ascii="Times New Roman" w:hAnsi="Times New Roman"/>
                <w:sz w:val="28"/>
                <w:szCs w:val="28"/>
                <w:lang w:val="ru-RU"/>
              </w:rPr>
            </w:pPr>
            <w:r w:rsidRPr="00DA01B4">
              <w:rPr>
                <w:rFonts w:ascii="Times New Roman" w:hAnsi="Times New Roman"/>
                <w:sz w:val="28"/>
                <w:szCs w:val="28"/>
              </w:rPr>
              <w:t>3</w:t>
            </w:r>
            <w:r w:rsidR="009A70CE">
              <w:rPr>
                <w:rFonts w:ascii="Times New Roman" w:hAnsi="Times New Roman"/>
                <w:sz w:val="28"/>
                <w:szCs w:val="28"/>
                <w:lang w:val="ru-RU"/>
              </w:rPr>
              <w:t>2</w:t>
            </w:r>
          </w:p>
        </w:tc>
      </w:tr>
      <w:tr w:rsidR="00E13A07" w:rsidRPr="00DA01B4" w14:paraId="63990665" w14:textId="77777777" w:rsidTr="000C5774">
        <w:tc>
          <w:tcPr>
            <w:tcW w:w="9663" w:type="dxa"/>
            <w:shd w:val="clear" w:color="auto" w:fill="auto"/>
          </w:tcPr>
          <w:p w14:paraId="2E7336D3"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11.1. Загаль</w:t>
            </w:r>
            <w:r w:rsidR="0094112E" w:rsidRPr="00DA01B4">
              <w:rPr>
                <w:rFonts w:ascii="Times New Roman" w:hAnsi="Times New Roman"/>
                <w:sz w:val="28"/>
                <w:szCs w:val="28"/>
              </w:rPr>
              <w:t>ні тенденції………………………</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50B0A5B" w14:textId="0DEF1E37" w:rsidR="00E13A07" w:rsidRPr="009A70CE" w:rsidRDefault="00B204A1" w:rsidP="00996573">
            <w:pPr>
              <w:rPr>
                <w:rFonts w:ascii="Times New Roman" w:hAnsi="Times New Roman"/>
                <w:sz w:val="28"/>
                <w:szCs w:val="28"/>
                <w:lang w:val="ru-RU"/>
              </w:rPr>
            </w:pPr>
            <w:r w:rsidRPr="00DA01B4">
              <w:rPr>
                <w:rFonts w:ascii="Times New Roman" w:hAnsi="Times New Roman"/>
                <w:sz w:val="28"/>
                <w:szCs w:val="28"/>
              </w:rPr>
              <w:t>3</w:t>
            </w:r>
            <w:r w:rsidR="009A70CE">
              <w:rPr>
                <w:rFonts w:ascii="Times New Roman" w:hAnsi="Times New Roman"/>
                <w:sz w:val="28"/>
                <w:szCs w:val="28"/>
                <w:lang w:val="ru-RU"/>
              </w:rPr>
              <w:t>2</w:t>
            </w:r>
          </w:p>
        </w:tc>
      </w:tr>
      <w:tr w:rsidR="00E13A07" w:rsidRPr="00DA01B4" w14:paraId="716613C9" w14:textId="77777777" w:rsidTr="000C5774">
        <w:tc>
          <w:tcPr>
            <w:tcW w:w="9663" w:type="dxa"/>
            <w:shd w:val="clear" w:color="auto" w:fill="auto"/>
          </w:tcPr>
          <w:p w14:paraId="00973985"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11.2. Створення нових робочих місць………………………………</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44865B37" w14:textId="6833C2E2" w:rsidR="00E13A07" w:rsidRPr="009A70CE" w:rsidRDefault="00B204A1" w:rsidP="00E13A07">
            <w:pPr>
              <w:rPr>
                <w:rFonts w:ascii="Times New Roman" w:hAnsi="Times New Roman"/>
                <w:sz w:val="28"/>
                <w:szCs w:val="28"/>
                <w:lang w:val="ru-RU"/>
              </w:rPr>
            </w:pPr>
            <w:r w:rsidRPr="00DA01B4">
              <w:rPr>
                <w:rFonts w:ascii="Times New Roman" w:hAnsi="Times New Roman"/>
                <w:sz w:val="28"/>
                <w:szCs w:val="28"/>
              </w:rPr>
              <w:t>3</w:t>
            </w:r>
            <w:r w:rsidR="009A70CE">
              <w:rPr>
                <w:rFonts w:ascii="Times New Roman" w:hAnsi="Times New Roman"/>
                <w:sz w:val="28"/>
                <w:szCs w:val="28"/>
                <w:lang w:val="ru-RU"/>
              </w:rPr>
              <w:t>3</w:t>
            </w:r>
          </w:p>
        </w:tc>
      </w:tr>
      <w:tr w:rsidR="00E13A07" w:rsidRPr="00DA01B4" w14:paraId="54F6A36A" w14:textId="77777777" w:rsidTr="000C5774">
        <w:tc>
          <w:tcPr>
            <w:tcW w:w="9663" w:type="dxa"/>
            <w:shd w:val="clear" w:color="auto" w:fill="auto"/>
          </w:tcPr>
          <w:p w14:paraId="74120445"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11.3. Фінансові результати діяльност</w:t>
            </w:r>
            <w:r w:rsidR="0094112E" w:rsidRPr="00DA01B4">
              <w:rPr>
                <w:rFonts w:ascii="Times New Roman" w:hAnsi="Times New Roman"/>
                <w:sz w:val="28"/>
                <w:szCs w:val="28"/>
              </w:rPr>
              <w:t>і індустріального парку……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23ACDD0" w14:textId="3158A365" w:rsidR="00E13A07" w:rsidRPr="009A70CE" w:rsidRDefault="00FB3A0B" w:rsidP="00E13A07">
            <w:pPr>
              <w:rPr>
                <w:rFonts w:ascii="Times New Roman" w:hAnsi="Times New Roman"/>
                <w:sz w:val="28"/>
                <w:szCs w:val="28"/>
                <w:lang w:val="ru-RU"/>
              </w:rPr>
            </w:pPr>
            <w:r w:rsidRPr="00DA01B4">
              <w:rPr>
                <w:rFonts w:ascii="Times New Roman" w:hAnsi="Times New Roman"/>
                <w:sz w:val="28"/>
                <w:szCs w:val="28"/>
              </w:rPr>
              <w:t>3</w:t>
            </w:r>
            <w:r w:rsidR="009A70CE">
              <w:rPr>
                <w:rFonts w:ascii="Times New Roman" w:hAnsi="Times New Roman"/>
                <w:sz w:val="28"/>
                <w:szCs w:val="28"/>
                <w:lang w:val="ru-RU"/>
              </w:rPr>
              <w:t>4</w:t>
            </w:r>
          </w:p>
        </w:tc>
      </w:tr>
      <w:tr w:rsidR="00E13A07" w:rsidRPr="00DA01B4" w14:paraId="602C59AB" w14:textId="77777777" w:rsidTr="000C5774">
        <w:tc>
          <w:tcPr>
            <w:tcW w:w="9663" w:type="dxa"/>
            <w:shd w:val="clear" w:color="auto" w:fill="auto"/>
          </w:tcPr>
          <w:p w14:paraId="14E8074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11.3.1. Бюджетна</w:t>
            </w:r>
            <w:r w:rsidR="0094112E" w:rsidRPr="00DA01B4">
              <w:rPr>
                <w:rFonts w:ascii="Times New Roman" w:hAnsi="Times New Roman"/>
                <w:sz w:val="28"/>
                <w:szCs w:val="28"/>
              </w:rPr>
              <w:t xml:space="preserve"> ефективність проекту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46C0C9B" w14:textId="63F9A43D" w:rsidR="00E13A07" w:rsidRPr="009A70CE" w:rsidRDefault="00B204A1" w:rsidP="00996573">
            <w:pPr>
              <w:rPr>
                <w:rFonts w:ascii="Times New Roman" w:hAnsi="Times New Roman"/>
                <w:sz w:val="28"/>
                <w:szCs w:val="28"/>
                <w:lang w:val="ru-RU"/>
              </w:rPr>
            </w:pPr>
            <w:r w:rsidRPr="00DA01B4">
              <w:rPr>
                <w:rFonts w:ascii="Times New Roman" w:hAnsi="Times New Roman"/>
                <w:sz w:val="28"/>
                <w:szCs w:val="28"/>
              </w:rPr>
              <w:t>3</w:t>
            </w:r>
            <w:r w:rsidR="009A70CE">
              <w:rPr>
                <w:rFonts w:ascii="Times New Roman" w:hAnsi="Times New Roman"/>
                <w:sz w:val="28"/>
                <w:szCs w:val="28"/>
                <w:lang w:val="ru-RU"/>
              </w:rPr>
              <w:t>4</w:t>
            </w:r>
          </w:p>
        </w:tc>
      </w:tr>
      <w:tr w:rsidR="00E13A07" w:rsidRPr="00DA01B4" w14:paraId="488D1F83" w14:textId="77777777" w:rsidTr="000C5774">
        <w:tc>
          <w:tcPr>
            <w:tcW w:w="9663" w:type="dxa"/>
            <w:shd w:val="clear" w:color="auto" w:fill="auto"/>
          </w:tcPr>
          <w:p w14:paraId="2078DA47"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11.4. Залученн</w:t>
            </w:r>
            <w:r w:rsidR="0094112E" w:rsidRPr="00DA01B4">
              <w:rPr>
                <w:rFonts w:ascii="Times New Roman" w:hAnsi="Times New Roman"/>
                <w:sz w:val="28"/>
                <w:szCs w:val="28"/>
              </w:rPr>
              <w:t>я прямих інвестицій……</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575A9182" w14:textId="39B8D696" w:rsidR="00E13A07" w:rsidRPr="009A70CE" w:rsidRDefault="009A70CE" w:rsidP="00996573">
            <w:pPr>
              <w:rPr>
                <w:rFonts w:ascii="Times New Roman" w:hAnsi="Times New Roman"/>
                <w:sz w:val="28"/>
                <w:szCs w:val="28"/>
                <w:lang w:val="ru-RU"/>
              </w:rPr>
            </w:pPr>
            <w:r>
              <w:rPr>
                <w:rFonts w:ascii="Times New Roman" w:hAnsi="Times New Roman"/>
                <w:sz w:val="28"/>
                <w:szCs w:val="28"/>
                <w:lang w:val="ru-RU"/>
              </w:rPr>
              <w:t>39</w:t>
            </w:r>
          </w:p>
        </w:tc>
      </w:tr>
      <w:tr w:rsidR="00E13A07" w:rsidRPr="00DA01B4" w14:paraId="7AB5AD9E" w14:textId="77777777" w:rsidTr="000C5774">
        <w:tc>
          <w:tcPr>
            <w:tcW w:w="9663" w:type="dxa"/>
            <w:shd w:val="clear" w:color="auto" w:fill="auto"/>
          </w:tcPr>
          <w:p w14:paraId="68FEC505"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11.5. Розвиток малого та се</w:t>
            </w:r>
            <w:r w:rsidR="0094112E" w:rsidRPr="00DA01B4">
              <w:rPr>
                <w:rFonts w:ascii="Times New Roman" w:hAnsi="Times New Roman"/>
                <w:sz w:val="28"/>
                <w:szCs w:val="28"/>
              </w:rPr>
              <w:t>реднього бізнесу……………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0D94841" w14:textId="3012CB0A" w:rsidR="00E13A07" w:rsidRPr="009A70CE" w:rsidRDefault="009A70CE" w:rsidP="00996573">
            <w:pPr>
              <w:rPr>
                <w:rFonts w:ascii="Times New Roman" w:hAnsi="Times New Roman"/>
                <w:sz w:val="28"/>
                <w:szCs w:val="28"/>
                <w:lang w:val="ru-RU"/>
              </w:rPr>
            </w:pPr>
            <w:r>
              <w:rPr>
                <w:rFonts w:ascii="Times New Roman" w:hAnsi="Times New Roman"/>
                <w:sz w:val="28"/>
                <w:szCs w:val="28"/>
                <w:lang w:val="ru-RU"/>
              </w:rPr>
              <w:t>39</w:t>
            </w:r>
          </w:p>
        </w:tc>
      </w:tr>
      <w:tr w:rsidR="00E13A07" w:rsidRPr="00DA01B4" w14:paraId="29A72999" w14:textId="77777777" w:rsidTr="000C5774">
        <w:tc>
          <w:tcPr>
            <w:tcW w:w="9663" w:type="dxa"/>
            <w:shd w:val="clear" w:color="auto" w:fill="auto"/>
          </w:tcPr>
          <w:p w14:paraId="4DB50EBB" w14:textId="49F5A12C" w:rsidR="00E13A07" w:rsidRPr="00DA01B4" w:rsidRDefault="00E13A07" w:rsidP="002F2DE6">
            <w:pPr>
              <w:rPr>
                <w:rFonts w:ascii="Times New Roman" w:hAnsi="Times New Roman"/>
                <w:sz w:val="28"/>
                <w:szCs w:val="28"/>
                <w:lang w:val="ru-RU"/>
              </w:rPr>
            </w:pPr>
            <w:r w:rsidRPr="00DA01B4">
              <w:rPr>
                <w:rFonts w:ascii="Times New Roman" w:hAnsi="Times New Roman"/>
                <w:sz w:val="28"/>
                <w:szCs w:val="28"/>
              </w:rPr>
              <w:t>11.</w:t>
            </w:r>
            <w:r w:rsidR="002F2DE6">
              <w:rPr>
                <w:rFonts w:ascii="Times New Roman" w:hAnsi="Times New Roman"/>
                <w:sz w:val="28"/>
                <w:szCs w:val="28"/>
              </w:rPr>
              <w:t>6</w:t>
            </w:r>
            <w:r w:rsidRPr="00DA01B4">
              <w:rPr>
                <w:rFonts w:ascii="Times New Roman" w:hAnsi="Times New Roman"/>
                <w:sz w:val="28"/>
                <w:szCs w:val="28"/>
              </w:rPr>
              <w:t>. Соціально-економічна ефективні</w:t>
            </w:r>
            <w:r w:rsidR="0094112E" w:rsidRPr="00DA01B4">
              <w:rPr>
                <w:rFonts w:ascii="Times New Roman" w:hAnsi="Times New Roman"/>
                <w:sz w:val="28"/>
                <w:szCs w:val="28"/>
              </w:rPr>
              <w:t>сть індустріального парку…</w:t>
            </w:r>
            <w:r w:rsidR="000C5774" w:rsidRPr="00DA01B4">
              <w:rPr>
                <w:rFonts w:ascii="Times New Roman" w:hAnsi="Times New Roman"/>
                <w:sz w:val="28"/>
                <w:szCs w:val="28"/>
                <w:lang w:val="ru-RU"/>
              </w:rPr>
              <w:t>……………</w:t>
            </w:r>
          </w:p>
        </w:tc>
        <w:tc>
          <w:tcPr>
            <w:tcW w:w="545" w:type="dxa"/>
            <w:shd w:val="clear" w:color="auto" w:fill="auto"/>
          </w:tcPr>
          <w:p w14:paraId="3602EF68" w14:textId="22FDD936"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0</w:t>
            </w:r>
          </w:p>
        </w:tc>
      </w:tr>
      <w:tr w:rsidR="00E13A07" w:rsidRPr="00DA01B4" w14:paraId="61FA1CFB" w14:textId="77777777" w:rsidTr="000C5774">
        <w:tc>
          <w:tcPr>
            <w:tcW w:w="9663" w:type="dxa"/>
            <w:shd w:val="clear" w:color="auto" w:fill="auto"/>
          </w:tcPr>
          <w:p w14:paraId="0CF38AA2"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lastRenderedPageBreak/>
              <w:t>12. ФАКТОРИ РИЗИКУ………………………………………………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61A173B" w14:textId="52CE58AC"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0</w:t>
            </w:r>
          </w:p>
        </w:tc>
      </w:tr>
      <w:tr w:rsidR="00E13A07" w:rsidRPr="00DA01B4" w14:paraId="3B5ED9F7" w14:textId="77777777" w:rsidTr="000C5774">
        <w:tc>
          <w:tcPr>
            <w:tcW w:w="9663" w:type="dxa"/>
            <w:shd w:val="clear" w:color="auto" w:fill="auto"/>
          </w:tcPr>
          <w:p w14:paraId="5336AE6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12.1. Організаційні ризики……………………………………………</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3CDDB31" w14:textId="386EE7B8"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0</w:t>
            </w:r>
          </w:p>
        </w:tc>
      </w:tr>
      <w:tr w:rsidR="00E13A07" w:rsidRPr="00DA01B4" w14:paraId="45BB6D3B" w14:textId="77777777" w:rsidTr="000C5774">
        <w:tc>
          <w:tcPr>
            <w:tcW w:w="9663" w:type="dxa"/>
            <w:shd w:val="clear" w:color="auto" w:fill="auto"/>
          </w:tcPr>
          <w:p w14:paraId="40DCB99D"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12.2. Фінансові ризики………………………………………….......</w:t>
            </w:r>
            <w:r w:rsidR="000C5774" w:rsidRPr="00DA01B4">
              <w:rPr>
                <w:rFonts w:ascii="Times New Roman" w:hAnsi="Times New Roman"/>
                <w:sz w:val="28"/>
                <w:szCs w:val="28"/>
                <w:lang w:val="ru-RU"/>
              </w:rPr>
              <w:t>........................</w:t>
            </w:r>
          </w:p>
        </w:tc>
        <w:tc>
          <w:tcPr>
            <w:tcW w:w="545" w:type="dxa"/>
            <w:shd w:val="clear" w:color="auto" w:fill="auto"/>
          </w:tcPr>
          <w:p w14:paraId="6EC9908D" w14:textId="0131E99D"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1</w:t>
            </w:r>
          </w:p>
        </w:tc>
      </w:tr>
      <w:tr w:rsidR="00E13A07" w:rsidRPr="00DA01B4" w14:paraId="71DF7943" w14:textId="77777777" w:rsidTr="000C5774">
        <w:tc>
          <w:tcPr>
            <w:tcW w:w="9663" w:type="dxa"/>
            <w:shd w:val="clear" w:color="auto" w:fill="auto"/>
          </w:tcPr>
          <w:p w14:paraId="425A3B96"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12.3. Законодавчі ризики………………………………………………</w:t>
            </w:r>
            <w:r w:rsidR="000C5774" w:rsidRPr="00DA01B4">
              <w:rPr>
                <w:rFonts w:ascii="Times New Roman" w:hAnsi="Times New Roman"/>
                <w:sz w:val="28"/>
                <w:szCs w:val="28"/>
                <w:lang w:val="ru-RU"/>
              </w:rPr>
              <w:t>…………...</w:t>
            </w:r>
          </w:p>
        </w:tc>
        <w:tc>
          <w:tcPr>
            <w:tcW w:w="545" w:type="dxa"/>
            <w:shd w:val="clear" w:color="auto" w:fill="auto"/>
          </w:tcPr>
          <w:p w14:paraId="1AACCA74" w14:textId="76D884BF"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1</w:t>
            </w:r>
          </w:p>
        </w:tc>
      </w:tr>
      <w:tr w:rsidR="00E13A07" w:rsidRPr="00DA01B4" w14:paraId="6CC6E625" w14:textId="77777777" w:rsidTr="000C5774">
        <w:tc>
          <w:tcPr>
            <w:tcW w:w="9663" w:type="dxa"/>
            <w:shd w:val="clear" w:color="auto" w:fill="auto"/>
          </w:tcPr>
          <w:p w14:paraId="253BF73A"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12.4. Ринкові ризики…………………………………………….......</w:t>
            </w:r>
            <w:r w:rsidR="000C5774" w:rsidRPr="00DA01B4">
              <w:rPr>
                <w:rFonts w:ascii="Times New Roman" w:hAnsi="Times New Roman"/>
                <w:sz w:val="28"/>
                <w:szCs w:val="28"/>
                <w:lang w:val="ru-RU"/>
              </w:rPr>
              <w:t>........................</w:t>
            </w:r>
          </w:p>
        </w:tc>
        <w:tc>
          <w:tcPr>
            <w:tcW w:w="545" w:type="dxa"/>
            <w:shd w:val="clear" w:color="auto" w:fill="auto"/>
          </w:tcPr>
          <w:p w14:paraId="08883787" w14:textId="4867869C"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1</w:t>
            </w:r>
          </w:p>
        </w:tc>
      </w:tr>
      <w:tr w:rsidR="00E13A07" w:rsidRPr="00DA01B4" w14:paraId="7CB779F1" w14:textId="77777777" w:rsidTr="000C5774">
        <w:tc>
          <w:tcPr>
            <w:tcW w:w="9663" w:type="dxa"/>
            <w:shd w:val="clear" w:color="auto" w:fill="auto"/>
          </w:tcPr>
          <w:p w14:paraId="25780ACF"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12.5. Політичні ризики……………………………………………………….......</w:t>
            </w:r>
            <w:r w:rsidR="000C5774" w:rsidRPr="00DA01B4">
              <w:rPr>
                <w:rFonts w:ascii="Times New Roman" w:hAnsi="Times New Roman"/>
                <w:sz w:val="28"/>
                <w:szCs w:val="28"/>
                <w:lang w:val="ru-RU"/>
              </w:rPr>
              <w:t>....</w:t>
            </w:r>
          </w:p>
        </w:tc>
        <w:tc>
          <w:tcPr>
            <w:tcW w:w="545" w:type="dxa"/>
            <w:shd w:val="clear" w:color="auto" w:fill="auto"/>
          </w:tcPr>
          <w:p w14:paraId="09437A4C" w14:textId="168C58C0"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2</w:t>
            </w:r>
          </w:p>
        </w:tc>
      </w:tr>
      <w:tr w:rsidR="00E13A07" w:rsidRPr="00DA01B4" w14:paraId="1B12D687" w14:textId="77777777" w:rsidTr="000C5774">
        <w:tc>
          <w:tcPr>
            <w:tcW w:w="9663" w:type="dxa"/>
            <w:shd w:val="clear" w:color="auto" w:fill="auto"/>
          </w:tcPr>
          <w:p w14:paraId="25CE0591"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12.6. Екологічні ризики……………………………………………………………</w:t>
            </w:r>
            <w:r w:rsidR="000C5774" w:rsidRPr="00DA01B4">
              <w:rPr>
                <w:rFonts w:ascii="Times New Roman" w:hAnsi="Times New Roman"/>
                <w:sz w:val="28"/>
                <w:szCs w:val="28"/>
                <w:lang w:val="ru-RU"/>
              </w:rPr>
              <w:t>..</w:t>
            </w:r>
          </w:p>
        </w:tc>
        <w:tc>
          <w:tcPr>
            <w:tcW w:w="545" w:type="dxa"/>
            <w:shd w:val="clear" w:color="auto" w:fill="auto"/>
          </w:tcPr>
          <w:p w14:paraId="6BB85E9E" w14:textId="1D08AFEE"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2</w:t>
            </w:r>
          </w:p>
        </w:tc>
      </w:tr>
      <w:tr w:rsidR="00E13A07" w:rsidRPr="00DA01B4" w14:paraId="0FF6B94D" w14:textId="77777777" w:rsidTr="000C5774">
        <w:tc>
          <w:tcPr>
            <w:tcW w:w="9663" w:type="dxa"/>
            <w:shd w:val="clear" w:color="auto" w:fill="auto"/>
          </w:tcPr>
          <w:p w14:paraId="3CBCA7B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12.7. Інженерно-технічні ризики………………………………….......</w:t>
            </w:r>
            <w:r w:rsidR="000C5774" w:rsidRPr="00DA01B4">
              <w:rPr>
                <w:rFonts w:ascii="Times New Roman" w:hAnsi="Times New Roman"/>
                <w:sz w:val="28"/>
                <w:szCs w:val="28"/>
                <w:lang w:val="ru-RU"/>
              </w:rPr>
              <w:t>....................</w:t>
            </w:r>
          </w:p>
        </w:tc>
        <w:tc>
          <w:tcPr>
            <w:tcW w:w="545" w:type="dxa"/>
            <w:shd w:val="clear" w:color="auto" w:fill="auto"/>
          </w:tcPr>
          <w:p w14:paraId="2C7B4444" w14:textId="72D0D39C"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2</w:t>
            </w:r>
          </w:p>
        </w:tc>
      </w:tr>
      <w:tr w:rsidR="00E13A07" w:rsidRPr="00DA01B4" w14:paraId="5A3C243C" w14:textId="77777777" w:rsidTr="000C5774">
        <w:tc>
          <w:tcPr>
            <w:tcW w:w="9663" w:type="dxa"/>
            <w:shd w:val="clear" w:color="auto" w:fill="auto"/>
          </w:tcPr>
          <w:p w14:paraId="072F753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13. ЗАБЕЗПЕЧЕННЯ ЕКОЛОГІЧНОЇ БЕЗПЕКИ ТА ЗАХИСТУ НАВКОЛИШНЬОГО ПРИРОДНОГО СЕРЕДОВИЩА В ПРОЦЕСІ</w:t>
            </w:r>
            <w:r w:rsidR="005F70A0" w:rsidRPr="00DA01B4">
              <w:rPr>
                <w:rFonts w:ascii="Times New Roman" w:hAnsi="Times New Roman"/>
                <w:sz w:val="28"/>
                <w:szCs w:val="28"/>
                <w:lang w:val="ru-RU"/>
              </w:rPr>
              <w:t xml:space="preserve"> </w:t>
            </w:r>
            <w:r w:rsidRPr="00DA01B4">
              <w:rPr>
                <w:rFonts w:ascii="Times New Roman" w:hAnsi="Times New Roman"/>
                <w:sz w:val="28"/>
                <w:szCs w:val="28"/>
              </w:rPr>
              <w:t>ОБЛАШТУВАННЯ ТА ФУНКЦІОНУВАННЯ ІНДУСТРІАЛЬНОГО ПА</w:t>
            </w:r>
            <w:r w:rsidR="000C5774" w:rsidRPr="00DA01B4">
              <w:rPr>
                <w:rFonts w:ascii="Times New Roman" w:hAnsi="Times New Roman"/>
                <w:sz w:val="28"/>
                <w:szCs w:val="28"/>
              </w:rPr>
              <w:t>РКУ</w:t>
            </w:r>
            <w:r w:rsidR="000C5774" w:rsidRPr="00DA01B4">
              <w:rPr>
                <w:rFonts w:ascii="Times New Roman" w:hAnsi="Times New Roman"/>
                <w:sz w:val="28"/>
                <w:szCs w:val="28"/>
                <w:lang w:val="ru-RU"/>
              </w:rPr>
              <w:t>…………………………</w:t>
            </w:r>
            <w:r w:rsidR="005F70A0" w:rsidRPr="00DA01B4">
              <w:rPr>
                <w:rFonts w:ascii="Times New Roman" w:hAnsi="Times New Roman"/>
                <w:sz w:val="28"/>
                <w:szCs w:val="28"/>
                <w:lang w:val="ru-RU"/>
              </w:rPr>
              <w:t>.................................................................................</w:t>
            </w:r>
          </w:p>
        </w:tc>
        <w:tc>
          <w:tcPr>
            <w:tcW w:w="545" w:type="dxa"/>
            <w:shd w:val="clear" w:color="auto" w:fill="auto"/>
          </w:tcPr>
          <w:p w14:paraId="42B0D2AA" w14:textId="77777777" w:rsidR="00E13A07" w:rsidRPr="00DA01B4" w:rsidRDefault="00E13A07" w:rsidP="00E13A07">
            <w:pPr>
              <w:rPr>
                <w:rFonts w:ascii="Times New Roman" w:hAnsi="Times New Roman"/>
                <w:sz w:val="28"/>
                <w:szCs w:val="28"/>
              </w:rPr>
            </w:pPr>
          </w:p>
          <w:p w14:paraId="148E9E20" w14:textId="77777777" w:rsidR="00E13A07" w:rsidRPr="00DA01B4" w:rsidRDefault="00E13A07" w:rsidP="00E13A07">
            <w:pPr>
              <w:rPr>
                <w:rFonts w:ascii="Times New Roman" w:hAnsi="Times New Roman"/>
                <w:sz w:val="28"/>
                <w:szCs w:val="28"/>
              </w:rPr>
            </w:pPr>
          </w:p>
          <w:p w14:paraId="3E54E759" w14:textId="1CB26A81" w:rsidR="00E13A07" w:rsidRPr="009A70CE" w:rsidRDefault="00B204A1" w:rsidP="00E13A07">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2</w:t>
            </w:r>
          </w:p>
        </w:tc>
      </w:tr>
      <w:tr w:rsidR="00E13A07" w:rsidRPr="00DA01B4" w14:paraId="12EA0BFF" w14:textId="77777777" w:rsidTr="000C5774">
        <w:tc>
          <w:tcPr>
            <w:tcW w:w="9663" w:type="dxa"/>
            <w:shd w:val="clear" w:color="auto" w:fill="auto"/>
          </w:tcPr>
          <w:p w14:paraId="50470902"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13.1. Заходи щодо охорони а</w:t>
            </w:r>
            <w:r w:rsidR="0094112E" w:rsidRPr="00DA01B4">
              <w:rPr>
                <w:rFonts w:ascii="Times New Roman" w:hAnsi="Times New Roman"/>
                <w:sz w:val="28"/>
                <w:szCs w:val="28"/>
              </w:rPr>
              <w:t>тмосферного повітря…………………</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50316B31" w14:textId="0E32928C"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2</w:t>
            </w:r>
          </w:p>
        </w:tc>
      </w:tr>
      <w:tr w:rsidR="00E13A07" w:rsidRPr="00DA01B4" w14:paraId="2C70423C" w14:textId="77777777" w:rsidTr="000C5774">
        <w:tc>
          <w:tcPr>
            <w:tcW w:w="9663" w:type="dxa"/>
            <w:shd w:val="clear" w:color="auto" w:fill="auto"/>
          </w:tcPr>
          <w:p w14:paraId="37DAFD45" w14:textId="77777777" w:rsidR="00E13A07" w:rsidRPr="00DA01B4" w:rsidRDefault="00E13A07" w:rsidP="00190566">
            <w:pPr>
              <w:rPr>
                <w:rFonts w:ascii="Times New Roman" w:hAnsi="Times New Roman"/>
                <w:sz w:val="28"/>
                <w:szCs w:val="28"/>
                <w:lang w:val="ru-RU"/>
              </w:rPr>
            </w:pPr>
            <w:r w:rsidRPr="00DA01B4">
              <w:rPr>
                <w:rFonts w:ascii="Times New Roman" w:hAnsi="Times New Roman"/>
                <w:sz w:val="28"/>
                <w:szCs w:val="28"/>
              </w:rPr>
              <w:t>13.2. Заходи щодо охорони водних ресурсів………………………...</w:t>
            </w:r>
            <w:r w:rsidR="000C5774" w:rsidRPr="00DA01B4">
              <w:rPr>
                <w:rFonts w:ascii="Times New Roman" w:hAnsi="Times New Roman"/>
                <w:sz w:val="28"/>
                <w:szCs w:val="28"/>
                <w:lang w:val="ru-RU"/>
              </w:rPr>
              <w:t>....................</w:t>
            </w:r>
          </w:p>
        </w:tc>
        <w:tc>
          <w:tcPr>
            <w:tcW w:w="545" w:type="dxa"/>
            <w:shd w:val="clear" w:color="auto" w:fill="auto"/>
          </w:tcPr>
          <w:p w14:paraId="67330C6B" w14:textId="6012E821"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2</w:t>
            </w:r>
          </w:p>
        </w:tc>
      </w:tr>
      <w:tr w:rsidR="00E13A07" w:rsidRPr="00DA01B4" w14:paraId="0A7A45A1" w14:textId="77777777" w:rsidTr="000C5774">
        <w:tc>
          <w:tcPr>
            <w:tcW w:w="9663" w:type="dxa"/>
            <w:shd w:val="clear" w:color="auto" w:fill="auto"/>
          </w:tcPr>
          <w:p w14:paraId="69A9B7B5"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 xml:space="preserve">13.3. Заходи щодо охорони та раціонального використання земельних та рослинних ресурсів. </w:t>
            </w:r>
            <w:r w:rsidR="000C5774" w:rsidRPr="00DA01B4">
              <w:rPr>
                <w:rFonts w:ascii="Times New Roman" w:hAnsi="Times New Roman"/>
                <w:sz w:val="28"/>
                <w:szCs w:val="28"/>
                <w:lang w:val="ru-RU"/>
              </w:rPr>
              <w:t>………………………………………………………………..</w:t>
            </w:r>
          </w:p>
        </w:tc>
        <w:tc>
          <w:tcPr>
            <w:tcW w:w="545" w:type="dxa"/>
            <w:shd w:val="clear" w:color="auto" w:fill="auto"/>
          </w:tcPr>
          <w:p w14:paraId="2EF998A3" w14:textId="77777777" w:rsidR="00190566" w:rsidRPr="00DA01B4" w:rsidRDefault="00190566" w:rsidP="00E13A07">
            <w:pPr>
              <w:rPr>
                <w:rFonts w:ascii="Times New Roman" w:hAnsi="Times New Roman"/>
                <w:sz w:val="28"/>
                <w:szCs w:val="28"/>
              </w:rPr>
            </w:pPr>
          </w:p>
          <w:p w14:paraId="38615EB0" w14:textId="10F99CC9" w:rsidR="00E13A07" w:rsidRPr="009A70CE" w:rsidRDefault="00B204A1" w:rsidP="002F2DE6">
            <w:pPr>
              <w:rPr>
                <w:rFonts w:ascii="Times New Roman" w:hAnsi="Times New Roman"/>
                <w:sz w:val="28"/>
                <w:szCs w:val="28"/>
                <w:lang w:val="ru-RU"/>
              </w:rPr>
            </w:pPr>
            <w:r w:rsidRPr="00DA01B4">
              <w:rPr>
                <w:rFonts w:ascii="Times New Roman" w:hAnsi="Times New Roman"/>
                <w:sz w:val="28"/>
                <w:szCs w:val="28"/>
              </w:rPr>
              <w:t>4</w:t>
            </w:r>
            <w:r w:rsidR="009A70CE">
              <w:rPr>
                <w:rFonts w:ascii="Times New Roman" w:hAnsi="Times New Roman"/>
                <w:sz w:val="28"/>
                <w:szCs w:val="28"/>
                <w:lang w:val="ru-RU"/>
              </w:rPr>
              <w:t>2</w:t>
            </w:r>
          </w:p>
        </w:tc>
      </w:tr>
      <w:tr w:rsidR="00E13A07" w:rsidRPr="00DA01B4" w14:paraId="6B603BB8" w14:textId="77777777" w:rsidTr="000C5774">
        <w:tc>
          <w:tcPr>
            <w:tcW w:w="9663" w:type="dxa"/>
            <w:shd w:val="clear" w:color="auto" w:fill="auto"/>
          </w:tcPr>
          <w:p w14:paraId="0FCDF41A" w14:textId="77777777" w:rsidR="00E13A07" w:rsidRPr="00DA01B4" w:rsidRDefault="00E13A07" w:rsidP="00190566">
            <w:pPr>
              <w:rPr>
                <w:rFonts w:ascii="Times New Roman" w:hAnsi="Times New Roman"/>
                <w:sz w:val="28"/>
                <w:szCs w:val="28"/>
                <w:lang w:val="ru-RU"/>
              </w:rPr>
            </w:pPr>
            <w:r w:rsidRPr="00DA01B4">
              <w:rPr>
                <w:rFonts w:ascii="Times New Roman" w:hAnsi="Times New Roman"/>
                <w:sz w:val="28"/>
                <w:szCs w:val="28"/>
              </w:rPr>
              <w:t>Висновки……………………………………………………………...</w:t>
            </w:r>
            <w:r w:rsidR="000C5774" w:rsidRPr="00DA01B4">
              <w:rPr>
                <w:rFonts w:ascii="Times New Roman" w:hAnsi="Times New Roman"/>
                <w:sz w:val="28"/>
                <w:szCs w:val="28"/>
                <w:lang w:val="ru-RU"/>
              </w:rPr>
              <w:t>......................</w:t>
            </w:r>
          </w:p>
        </w:tc>
        <w:tc>
          <w:tcPr>
            <w:tcW w:w="545" w:type="dxa"/>
            <w:shd w:val="clear" w:color="auto" w:fill="auto"/>
          </w:tcPr>
          <w:p w14:paraId="6B1A4F47" w14:textId="0EA534F4"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849B6">
              <w:rPr>
                <w:rFonts w:ascii="Times New Roman" w:hAnsi="Times New Roman"/>
                <w:sz w:val="28"/>
                <w:szCs w:val="28"/>
              </w:rPr>
              <w:t>3</w:t>
            </w:r>
          </w:p>
        </w:tc>
      </w:tr>
    </w:tbl>
    <w:p w14:paraId="65DFF575" w14:textId="77777777" w:rsidR="00190566" w:rsidRPr="00DA01B4" w:rsidRDefault="00190566" w:rsidP="00E13A07">
      <w:pPr>
        <w:jc w:val="center"/>
        <w:rPr>
          <w:b/>
        </w:rPr>
      </w:pPr>
    </w:p>
    <w:p w14:paraId="5BD86DD5" w14:textId="77777777" w:rsidR="00E13A07" w:rsidRPr="00DA01B4" w:rsidRDefault="00190566" w:rsidP="00E13A07">
      <w:pPr>
        <w:jc w:val="center"/>
        <w:rPr>
          <w:rFonts w:ascii="Times New Roman" w:hAnsi="Times New Roman"/>
          <w:b/>
          <w:sz w:val="28"/>
          <w:szCs w:val="28"/>
        </w:rPr>
      </w:pPr>
      <w:r w:rsidRPr="00DA01B4">
        <w:rPr>
          <w:b/>
        </w:rPr>
        <w:br w:type="page"/>
      </w:r>
      <w:r w:rsidR="00E13A07" w:rsidRPr="00DA01B4">
        <w:rPr>
          <w:rFonts w:ascii="Times New Roman" w:hAnsi="Times New Roman"/>
          <w:b/>
          <w:sz w:val="28"/>
          <w:szCs w:val="28"/>
        </w:rPr>
        <w:lastRenderedPageBreak/>
        <w:t>ВСТУП</w:t>
      </w:r>
    </w:p>
    <w:p w14:paraId="18FA668A" w14:textId="77777777" w:rsidR="00E13A07" w:rsidRPr="00DA01B4" w:rsidRDefault="00E13A07" w:rsidP="00E13A07">
      <w:pPr>
        <w:jc w:val="center"/>
        <w:rPr>
          <w:rFonts w:ascii="Times New Roman" w:hAnsi="Times New Roman"/>
          <w:sz w:val="28"/>
          <w:szCs w:val="28"/>
        </w:rPr>
      </w:pPr>
    </w:p>
    <w:p w14:paraId="593C6DA9" w14:textId="0A393A85"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Відповідно до стратегічної місії, визначеною Стратегією розвитку міста до 20</w:t>
      </w:r>
      <w:r w:rsidR="00E9105A" w:rsidRPr="00DA01B4">
        <w:rPr>
          <w:rFonts w:ascii="Times New Roman" w:hAnsi="Times New Roman"/>
          <w:sz w:val="28"/>
          <w:szCs w:val="28"/>
        </w:rPr>
        <w:t>3</w:t>
      </w:r>
      <w:r w:rsidRPr="00DA01B4">
        <w:rPr>
          <w:rFonts w:ascii="Times New Roman" w:hAnsi="Times New Roman"/>
          <w:sz w:val="28"/>
          <w:szCs w:val="28"/>
        </w:rPr>
        <w:t xml:space="preserve">0 року, міська громада бачить Нововолинськ як місто з розвиненою економікою, високим рівнем життя, екологічно чисте, безпечне, привабливе для інвесторів та молоді. </w:t>
      </w:r>
    </w:p>
    <w:p w14:paraId="7E47C8B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Отже, важливим практичним інструментом реалізації зазначеної місії є розвиток відповідної інфраструктури міста та його промислового потенціалу. Створення індустріального парку та правильно побудований бізнес-план діяльності виробничих потужностей на його території дозволять збільшити надходження до бюджетів різних рівнів, вирішити соціально-економічні проблеми шляхом створення нових робочих місць та забезпечити зростання рівня зайнятості населення міста та прилеглих населених пунктів. </w:t>
      </w:r>
    </w:p>
    <w:p w14:paraId="22EB993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Цей документ представляє собою Концепцію створення та розвитку індустріального парку в м. Нововолинськ Волинської області (далі – Концепція). Зазначений документ є основним у процесі прийняття рішень та формуванні необхідної документації в рамках взаємодії між ініціатором створення індустріального парку, керуючою компанією та учасниками цього парку. </w:t>
      </w:r>
    </w:p>
    <w:p w14:paraId="4361247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Метою створення Концепції є обґрунтування та концептуальне планування індустріального парку включаючи попереднє визначення основних ресурсів, витрат та надходжень фінансових ресурсів. </w:t>
      </w:r>
    </w:p>
    <w:p w14:paraId="00C0315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досягнення вказаної мети визначено наступні задачі розробки Концепції індустріального парку: </w:t>
      </w:r>
    </w:p>
    <w:p w14:paraId="683176BF" w14:textId="77777777" w:rsidR="00E13A07" w:rsidRPr="00DA01B4" w:rsidRDefault="00E13A07" w:rsidP="00E13A07">
      <w:pPr>
        <w:tabs>
          <w:tab w:val="left" w:pos="900"/>
        </w:tabs>
        <w:ind w:firstLine="708"/>
        <w:jc w:val="both"/>
        <w:rPr>
          <w:rFonts w:ascii="Times New Roman" w:hAnsi="Times New Roman"/>
          <w:sz w:val="28"/>
          <w:szCs w:val="28"/>
        </w:rPr>
      </w:pPr>
      <w:r w:rsidRPr="00DA01B4">
        <w:rPr>
          <w:rFonts w:ascii="Times New Roman" w:hAnsi="Times New Roman"/>
          <w:sz w:val="28"/>
          <w:szCs w:val="28"/>
        </w:rPr>
        <w:t xml:space="preserve">- обґрунтування необхідності створення індустріального парку, визначення мети його створення та функціонування; </w:t>
      </w:r>
    </w:p>
    <w:p w14:paraId="4CA57AAB" w14:textId="77777777" w:rsidR="00E13A07" w:rsidRPr="00DA01B4" w:rsidRDefault="00E13A07" w:rsidP="00E13A07">
      <w:pPr>
        <w:tabs>
          <w:tab w:val="left" w:pos="900"/>
        </w:tabs>
        <w:ind w:firstLine="708"/>
        <w:jc w:val="both"/>
        <w:rPr>
          <w:rFonts w:ascii="Times New Roman" w:hAnsi="Times New Roman"/>
          <w:sz w:val="28"/>
          <w:szCs w:val="28"/>
        </w:rPr>
      </w:pPr>
      <w:r w:rsidRPr="00DA01B4">
        <w:rPr>
          <w:rFonts w:ascii="Times New Roman" w:hAnsi="Times New Roman"/>
          <w:sz w:val="28"/>
          <w:szCs w:val="28"/>
        </w:rPr>
        <w:t xml:space="preserve">- визначення ключових показників проекту створення індустріального парку, включаючи необхідні ресурси (фінансові, матеріальні, капітальні, людські, технічні та ін.), час та місце; </w:t>
      </w:r>
    </w:p>
    <w:p w14:paraId="035FCC0A" w14:textId="77777777" w:rsidR="00E13A07" w:rsidRPr="00DA01B4" w:rsidRDefault="00E13A07" w:rsidP="00E13A07">
      <w:pPr>
        <w:tabs>
          <w:tab w:val="left" w:pos="900"/>
        </w:tabs>
        <w:ind w:firstLine="708"/>
        <w:jc w:val="both"/>
        <w:rPr>
          <w:rFonts w:ascii="Times New Roman" w:hAnsi="Times New Roman"/>
          <w:sz w:val="28"/>
          <w:szCs w:val="28"/>
        </w:rPr>
      </w:pPr>
      <w:r w:rsidRPr="00DA01B4">
        <w:rPr>
          <w:rFonts w:ascii="Times New Roman" w:hAnsi="Times New Roman"/>
          <w:sz w:val="28"/>
          <w:szCs w:val="28"/>
        </w:rPr>
        <w:t xml:space="preserve">- визначення оптимальної моделі управління індустріальним парком та очікуваних результатів його створення. </w:t>
      </w:r>
    </w:p>
    <w:p w14:paraId="0D234DE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Розроблена Концепція в подальшому може бути взята за основу під час прийняття наступних рішень, а саме: </w:t>
      </w:r>
    </w:p>
    <w:p w14:paraId="1E70B8E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прийняття ініціатором рішення про створення індустріального парку; </w:t>
      </w:r>
    </w:p>
    <w:p w14:paraId="6572B79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визначення умов конкурсу з вибору керуючої компанії; </w:t>
      </w:r>
    </w:p>
    <w:p w14:paraId="7CFAA3E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укладання договору про створення та функціонування індустріального парку між ініціатором створення та керуючою компанією; </w:t>
      </w:r>
    </w:p>
    <w:p w14:paraId="366EB2A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включення індустріального парку до Реєстру індустріальних парків; </w:t>
      </w:r>
    </w:p>
    <w:p w14:paraId="4FC8937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надання державної підтримки індустріальному парку, відповідно до вимог чинного законодавства; </w:t>
      </w:r>
    </w:p>
    <w:p w14:paraId="5CCF5F6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розроблення та реалізації бізнес-плану індустріального парку; </w:t>
      </w:r>
    </w:p>
    <w:p w14:paraId="1A8AE9D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розроблення та затвердження проектів і схем розміщення об’єктів на території індустріального парку; </w:t>
      </w:r>
    </w:p>
    <w:p w14:paraId="5E39187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визначення умов і вимог до учасників індустріального парку; - розроблення та реалізації стратегічних та поточних управлінських рішень зі створення та функціонування індустріального парку; </w:t>
      </w:r>
    </w:p>
    <w:p w14:paraId="4F6CA51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формування єдиного підходу ініціатора та керуючої компанії до питань, що стосуються забудови індустріального парку та його розвитку. </w:t>
      </w:r>
    </w:p>
    <w:p w14:paraId="16070422" w14:textId="77777777" w:rsidR="00190566" w:rsidRPr="00DA01B4" w:rsidRDefault="00190566" w:rsidP="00E13A07">
      <w:pPr>
        <w:ind w:firstLine="708"/>
        <w:jc w:val="both"/>
        <w:rPr>
          <w:rFonts w:ascii="Times New Roman" w:hAnsi="Times New Roman"/>
          <w:sz w:val="28"/>
          <w:szCs w:val="28"/>
        </w:rPr>
      </w:pPr>
    </w:p>
    <w:p w14:paraId="2636417A" w14:textId="77777777" w:rsidR="00190566" w:rsidRPr="00DA01B4" w:rsidRDefault="00190566" w:rsidP="00E13A07">
      <w:pPr>
        <w:ind w:firstLine="708"/>
        <w:jc w:val="both"/>
        <w:rPr>
          <w:rFonts w:ascii="Times New Roman" w:hAnsi="Times New Roman"/>
          <w:sz w:val="28"/>
          <w:szCs w:val="28"/>
        </w:rPr>
      </w:pPr>
    </w:p>
    <w:p w14:paraId="0A7AB6D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Законодавчу базу розробки Концепції складають:  </w:t>
      </w:r>
    </w:p>
    <w:p w14:paraId="20C547E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Конституція України;</w:t>
      </w:r>
    </w:p>
    <w:p w14:paraId="4B64FF3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індустріальні парки»;</w:t>
      </w:r>
    </w:p>
    <w:p w14:paraId="7C9F38E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інвестиційну діяльність»;</w:t>
      </w:r>
    </w:p>
    <w:p w14:paraId="03567C3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інноваційну діяльність»;</w:t>
      </w:r>
    </w:p>
    <w:p w14:paraId="27E8075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оренду землі»;</w:t>
      </w:r>
    </w:p>
    <w:p w14:paraId="0B6EB21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регулювання містобудівної діяльності»;</w:t>
      </w:r>
    </w:p>
    <w:p w14:paraId="30B3884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Земельний Кодекс;</w:t>
      </w:r>
    </w:p>
    <w:p w14:paraId="7280F1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Податковий Кодекс;</w:t>
      </w:r>
    </w:p>
    <w:p w14:paraId="57C35AE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Цивільний Кодекс;</w:t>
      </w:r>
    </w:p>
    <w:p w14:paraId="7C84060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Митний Кодекс України.</w:t>
      </w:r>
    </w:p>
    <w:p w14:paraId="6FE8CCE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 основу Концепції покладено результати:</w:t>
      </w:r>
    </w:p>
    <w:p w14:paraId="510AA6E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аналітичних досліджень та розрахунків, проведених на основі оприлюднених статистичних даних; </w:t>
      </w:r>
    </w:p>
    <w:p w14:paraId="20B1705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прогнозних показників;</w:t>
      </w:r>
    </w:p>
    <w:p w14:paraId="522F889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нормативних документів (будівельних норм, правил, нормативів проектування промислових підприємств, технічної документації постачальників ключових ресурсів).</w:t>
      </w:r>
    </w:p>
    <w:p w14:paraId="049780D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Варто зазначити, що створення та ро</w:t>
      </w:r>
      <w:r w:rsidR="00190566" w:rsidRPr="00DA01B4">
        <w:rPr>
          <w:rFonts w:ascii="Times New Roman" w:hAnsi="Times New Roman"/>
          <w:sz w:val="28"/>
          <w:szCs w:val="28"/>
        </w:rPr>
        <w:t>звиток індустріального парку в місті</w:t>
      </w:r>
      <w:r w:rsidRPr="00DA01B4">
        <w:rPr>
          <w:rFonts w:ascii="Times New Roman" w:hAnsi="Times New Roman"/>
          <w:sz w:val="28"/>
          <w:szCs w:val="28"/>
        </w:rPr>
        <w:t xml:space="preserve"> Нововолинськ</w:t>
      </w:r>
      <w:r w:rsidR="00190566" w:rsidRPr="00DA01B4">
        <w:rPr>
          <w:rFonts w:ascii="Times New Roman" w:hAnsi="Times New Roman"/>
          <w:sz w:val="28"/>
          <w:szCs w:val="28"/>
        </w:rPr>
        <w:t>у</w:t>
      </w:r>
      <w:r w:rsidRPr="00DA01B4">
        <w:rPr>
          <w:rFonts w:ascii="Times New Roman" w:hAnsi="Times New Roman"/>
          <w:sz w:val="28"/>
          <w:szCs w:val="28"/>
        </w:rPr>
        <w:t xml:space="preserve"> дозволить вирішити актуальні для міста проблеми та забезпечить високий рівень сталого розвитку не лише міста, а й Волинської області в</w:t>
      </w:r>
      <w:r w:rsidR="00190566" w:rsidRPr="00DA01B4">
        <w:rPr>
          <w:rFonts w:ascii="Times New Roman" w:hAnsi="Times New Roman"/>
          <w:sz w:val="28"/>
          <w:szCs w:val="28"/>
        </w:rPr>
        <w:t xml:space="preserve"> </w:t>
      </w:r>
      <w:r w:rsidRPr="00DA01B4">
        <w:rPr>
          <w:rFonts w:ascii="Times New Roman" w:hAnsi="Times New Roman"/>
          <w:sz w:val="28"/>
          <w:szCs w:val="28"/>
        </w:rPr>
        <w:t>цілому.</w:t>
      </w:r>
    </w:p>
    <w:p w14:paraId="4336813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Концепція індустріального (промислового) парку розроблена Нововолинською міською радою.</w:t>
      </w:r>
    </w:p>
    <w:p w14:paraId="1D08BF6E" w14:textId="77777777" w:rsidR="00E13A07" w:rsidRPr="00DA01B4" w:rsidRDefault="00E13A07" w:rsidP="00E13A07">
      <w:pPr>
        <w:ind w:firstLine="708"/>
        <w:jc w:val="both"/>
        <w:rPr>
          <w:rFonts w:ascii="Times New Roman" w:hAnsi="Times New Roman"/>
          <w:sz w:val="28"/>
          <w:szCs w:val="28"/>
        </w:rPr>
      </w:pPr>
    </w:p>
    <w:p w14:paraId="73A49043" w14:textId="77777777" w:rsidR="00E13A07" w:rsidRPr="00DA01B4" w:rsidRDefault="00E13A07" w:rsidP="00E13A07">
      <w:pPr>
        <w:ind w:firstLine="708"/>
        <w:jc w:val="both"/>
        <w:rPr>
          <w:rFonts w:ascii="Times New Roman" w:hAnsi="Times New Roman"/>
          <w:sz w:val="28"/>
          <w:szCs w:val="28"/>
        </w:rPr>
      </w:pPr>
    </w:p>
    <w:p w14:paraId="0B3F481D" w14:textId="77777777" w:rsidR="00E13A07" w:rsidRPr="00DA01B4" w:rsidRDefault="00E13A07" w:rsidP="00E13A07">
      <w:pPr>
        <w:ind w:firstLine="708"/>
        <w:jc w:val="both"/>
        <w:rPr>
          <w:rFonts w:ascii="Times New Roman" w:hAnsi="Times New Roman"/>
          <w:sz w:val="28"/>
          <w:szCs w:val="28"/>
        </w:rPr>
      </w:pPr>
    </w:p>
    <w:p w14:paraId="15BE380F" w14:textId="77777777" w:rsidR="00E13A07" w:rsidRPr="00DA01B4" w:rsidRDefault="00E13A07" w:rsidP="00E13A07">
      <w:pPr>
        <w:ind w:firstLine="708"/>
        <w:jc w:val="both"/>
        <w:rPr>
          <w:rFonts w:ascii="Times New Roman" w:hAnsi="Times New Roman"/>
          <w:sz w:val="28"/>
          <w:szCs w:val="28"/>
        </w:rPr>
      </w:pPr>
    </w:p>
    <w:p w14:paraId="3D7961C7" w14:textId="77777777" w:rsidR="00E13A07" w:rsidRPr="00DA01B4" w:rsidRDefault="00E13A07" w:rsidP="00E13A07">
      <w:pPr>
        <w:ind w:firstLine="708"/>
        <w:jc w:val="both"/>
        <w:rPr>
          <w:rFonts w:ascii="Times New Roman" w:hAnsi="Times New Roman"/>
          <w:sz w:val="28"/>
          <w:szCs w:val="28"/>
        </w:rPr>
      </w:pPr>
    </w:p>
    <w:p w14:paraId="74A8F052" w14:textId="77777777" w:rsidR="00E13A07" w:rsidRPr="00DA01B4" w:rsidRDefault="00E13A07" w:rsidP="00E13A07">
      <w:pPr>
        <w:ind w:firstLine="708"/>
        <w:jc w:val="both"/>
        <w:rPr>
          <w:rFonts w:ascii="Times New Roman" w:hAnsi="Times New Roman"/>
          <w:sz w:val="28"/>
          <w:szCs w:val="28"/>
        </w:rPr>
      </w:pPr>
    </w:p>
    <w:p w14:paraId="1018829D" w14:textId="77777777" w:rsidR="00E13A07" w:rsidRPr="00DA01B4" w:rsidRDefault="00E13A07" w:rsidP="00E13A07">
      <w:pPr>
        <w:ind w:firstLine="708"/>
        <w:jc w:val="both"/>
        <w:rPr>
          <w:rFonts w:ascii="Times New Roman" w:hAnsi="Times New Roman"/>
          <w:sz w:val="28"/>
          <w:szCs w:val="28"/>
        </w:rPr>
      </w:pPr>
    </w:p>
    <w:p w14:paraId="1757683A" w14:textId="77777777" w:rsidR="00E13A07" w:rsidRPr="00DA01B4" w:rsidRDefault="00E13A07" w:rsidP="00E13A07">
      <w:pPr>
        <w:ind w:firstLine="708"/>
        <w:jc w:val="both"/>
        <w:rPr>
          <w:rFonts w:ascii="Times New Roman" w:hAnsi="Times New Roman"/>
          <w:sz w:val="28"/>
          <w:szCs w:val="28"/>
        </w:rPr>
      </w:pPr>
    </w:p>
    <w:p w14:paraId="0F462C79" w14:textId="77777777" w:rsidR="00E13A07" w:rsidRPr="00DA01B4" w:rsidRDefault="00E13A07" w:rsidP="00E13A07">
      <w:pPr>
        <w:ind w:firstLine="708"/>
        <w:jc w:val="both"/>
        <w:rPr>
          <w:rFonts w:ascii="Times New Roman" w:hAnsi="Times New Roman"/>
          <w:sz w:val="28"/>
          <w:szCs w:val="28"/>
        </w:rPr>
      </w:pPr>
    </w:p>
    <w:p w14:paraId="1224E8AA" w14:textId="77777777" w:rsidR="00E13A07" w:rsidRPr="00DA01B4" w:rsidRDefault="00E13A07" w:rsidP="00E13A07">
      <w:pPr>
        <w:ind w:firstLine="708"/>
        <w:jc w:val="both"/>
        <w:rPr>
          <w:rFonts w:ascii="Times New Roman" w:hAnsi="Times New Roman"/>
          <w:sz w:val="28"/>
          <w:szCs w:val="28"/>
        </w:rPr>
      </w:pPr>
    </w:p>
    <w:p w14:paraId="2CFE78E8" w14:textId="77777777" w:rsidR="00E13A07" w:rsidRPr="00DA01B4" w:rsidRDefault="00E13A07" w:rsidP="00E13A07">
      <w:pPr>
        <w:ind w:firstLine="708"/>
        <w:jc w:val="both"/>
        <w:rPr>
          <w:rFonts w:ascii="Times New Roman" w:hAnsi="Times New Roman"/>
          <w:sz w:val="28"/>
          <w:szCs w:val="28"/>
        </w:rPr>
      </w:pPr>
    </w:p>
    <w:p w14:paraId="39712A22" w14:textId="77777777" w:rsidR="00E13A07" w:rsidRPr="00DA01B4" w:rsidRDefault="00E13A07" w:rsidP="00E13A07">
      <w:pPr>
        <w:ind w:firstLine="708"/>
        <w:jc w:val="both"/>
        <w:rPr>
          <w:rFonts w:ascii="Times New Roman" w:hAnsi="Times New Roman"/>
          <w:sz w:val="28"/>
          <w:szCs w:val="28"/>
        </w:rPr>
      </w:pPr>
    </w:p>
    <w:p w14:paraId="456A29A0" w14:textId="77777777" w:rsidR="00E13A07" w:rsidRPr="00DA01B4" w:rsidRDefault="00E13A07" w:rsidP="00E13A07">
      <w:pPr>
        <w:ind w:firstLine="708"/>
        <w:jc w:val="both"/>
        <w:rPr>
          <w:rFonts w:ascii="Times New Roman" w:hAnsi="Times New Roman"/>
          <w:sz w:val="28"/>
          <w:szCs w:val="28"/>
        </w:rPr>
      </w:pPr>
    </w:p>
    <w:p w14:paraId="14CBBFB6" w14:textId="77777777" w:rsidR="00E13A07" w:rsidRPr="00DA01B4" w:rsidRDefault="00E13A07" w:rsidP="00E13A07">
      <w:pPr>
        <w:ind w:firstLine="708"/>
        <w:jc w:val="both"/>
        <w:rPr>
          <w:rFonts w:ascii="Times New Roman" w:hAnsi="Times New Roman"/>
          <w:sz w:val="28"/>
          <w:szCs w:val="28"/>
        </w:rPr>
      </w:pPr>
    </w:p>
    <w:p w14:paraId="678661C3" w14:textId="77777777" w:rsidR="00E13A07" w:rsidRPr="00DA01B4" w:rsidRDefault="00E13A07" w:rsidP="00E13A07">
      <w:pPr>
        <w:ind w:firstLine="708"/>
        <w:jc w:val="both"/>
        <w:rPr>
          <w:rFonts w:ascii="Times New Roman" w:hAnsi="Times New Roman"/>
          <w:sz w:val="28"/>
          <w:szCs w:val="28"/>
        </w:rPr>
      </w:pPr>
    </w:p>
    <w:p w14:paraId="29615BF8" w14:textId="77777777" w:rsidR="00E13A07" w:rsidRPr="00DA01B4" w:rsidRDefault="00E13A07" w:rsidP="00E13A07">
      <w:pPr>
        <w:ind w:firstLine="708"/>
        <w:jc w:val="both"/>
        <w:rPr>
          <w:rFonts w:ascii="Times New Roman" w:hAnsi="Times New Roman"/>
          <w:sz w:val="28"/>
          <w:szCs w:val="28"/>
        </w:rPr>
      </w:pPr>
    </w:p>
    <w:p w14:paraId="171202AD" w14:textId="77777777" w:rsidR="00E13A07" w:rsidRPr="00DA01B4" w:rsidRDefault="00E13A07" w:rsidP="00E13A07">
      <w:pPr>
        <w:ind w:firstLine="708"/>
        <w:jc w:val="both"/>
        <w:rPr>
          <w:rFonts w:ascii="Times New Roman" w:hAnsi="Times New Roman"/>
          <w:sz w:val="28"/>
          <w:szCs w:val="28"/>
        </w:rPr>
      </w:pPr>
    </w:p>
    <w:p w14:paraId="28FD6890" w14:textId="77777777" w:rsidR="00E13A07" w:rsidRPr="00DA01B4" w:rsidRDefault="00E13A07" w:rsidP="00E13A07">
      <w:pPr>
        <w:ind w:firstLine="708"/>
        <w:jc w:val="both"/>
        <w:rPr>
          <w:rFonts w:ascii="Times New Roman" w:hAnsi="Times New Roman"/>
          <w:sz w:val="28"/>
          <w:szCs w:val="28"/>
        </w:rPr>
      </w:pPr>
    </w:p>
    <w:p w14:paraId="1CA11B41" w14:textId="77777777" w:rsidR="00E13A07" w:rsidRPr="00DA01B4" w:rsidRDefault="00E13A07" w:rsidP="00E13A07">
      <w:pPr>
        <w:ind w:firstLine="708"/>
        <w:jc w:val="both"/>
        <w:rPr>
          <w:rFonts w:ascii="Times New Roman" w:hAnsi="Times New Roman"/>
          <w:sz w:val="28"/>
          <w:szCs w:val="28"/>
        </w:rPr>
      </w:pPr>
    </w:p>
    <w:p w14:paraId="6B9F5644" w14:textId="5086B763" w:rsidR="00E13A07" w:rsidRPr="00DA01B4" w:rsidRDefault="00E13A07" w:rsidP="00E13A07">
      <w:pPr>
        <w:ind w:firstLine="708"/>
        <w:jc w:val="both"/>
        <w:rPr>
          <w:rFonts w:ascii="Times New Roman" w:hAnsi="Times New Roman"/>
          <w:sz w:val="28"/>
          <w:szCs w:val="28"/>
        </w:rPr>
      </w:pPr>
    </w:p>
    <w:p w14:paraId="5B363E35" w14:textId="4AFD7103" w:rsidR="00E9105A" w:rsidRPr="00DA01B4" w:rsidRDefault="00E9105A" w:rsidP="00E13A07">
      <w:pPr>
        <w:ind w:firstLine="708"/>
        <w:jc w:val="both"/>
        <w:rPr>
          <w:rFonts w:ascii="Times New Roman" w:hAnsi="Times New Roman"/>
          <w:sz w:val="28"/>
          <w:szCs w:val="28"/>
        </w:rPr>
      </w:pPr>
    </w:p>
    <w:p w14:paraId="77E5604B" w14:textId="35AC2624" w:rsidR="00E9105A" w:rsidRPr="00DA01B4" w:rsidRDefault="00E9105A" w:rsidP="00E13A07">
      <w:pPr>
        <w:ind w:firstLine="708"/>
        <w:jc w:val="both"/>
        <w:rPr>
          <w:rFonts w:ascii="Times New Roman" w:hAnsi="Times New Roman"/>
          <w:sz w:val="28"/>
          <w:szCs w:val="28"/>
        </w:rPr>
      </w:pPr>
    </w:p>
    <w:p w14:paraId="28400786" w14:textId="77777777" w:rsidR="00E9105A" w:rsidRPr="00DA01B4" w:rsidRDefault="00E9105A" w:rsidP="00E13A07">
      <w:pPr>
        <w:ind w:firstLine="708"/>
        <w:jc w:val="both"/>
        <w:rPr>
          <w:rFonts w:ascii="Times New Roman" w:hAnsi="Times New Roman"/>
          <w:sz w:val="28"/>
          <w:szCs w:val="28"/>
        </w:rPr>
      </w:pPr>
    </w:p>
    <w:p w14:paraId="5ABD5DBF" w14:textId="77777777" w:rsidR="00E13A07" w:rsidRPr="00DA01B4" w:rsidRDefault="00E13A07" w:rsidP="00E13A07">
      <w:pPr>
        <w:ind w:firstLine="708"/>
        <w:jc w:val="both"/>
        <w:rPr>
          <w:rFonts w:ascii="Times New Roman" w:hAnsi="Times New Roman"/>
          <w:sz w:val="28"/>
          <w:szCs w:val="28"/>
        </w:rPr>
      </w:pPr>
    </w:p>
    <w:p w14:paraId="2DC249B8" w14:textId="77777777" w:rsidR="00E13A07" w:rsidRPr="00DA01B4" w:rsidRDefault="00E13A07" w:rsidP="00E13A07">
      <w:pPr>
        <w:ind w:firstLine="708"/>
        <w:jc w:val="both"/>
        <w:rPr>
          <w:rFonts w:ascii="Times New Roman" w:hAnsi="Times New Roman"/>
          <w:sz w:val="28"/>
          <w:szCs w:val="28"/>
        </w:rPr>
      </w:pPr>
    </w:p>
    <w:p w14:paraId="1192EFD0" w14:textId="77777777" w:rsidR="00E13A07" w:rsidRPr="00DA01B4" w:rsidRDefault="00E13A07" w:rsidP="00E13A07">
      <w:pPr>
        <w:jc w:val="center"/>
        <w:rPr>
          <w:rFonts w:ascii="Times New Roman" w:hAnsi="Times New Roman"/>
          <w:b/>
          <w:sz w:val="28"/>
          <w:szCs w:val="28"/>
        </w:rPr>
      </w:pPr>
      <w:r w:rsidRPr="00DA01B4">
        <w:rPr>
          <w:rFonts w:ascii="Times New Roman" w:hAnsi="Times New Roman"/>
          <w:b/>
          <w:sz w:val="28"/>
          <w:szCs w:val="28"/>
        </w:rPr>
        <w:t>Резюме індустріального парку «Нововолинськ»</w:t>
      </w:r>
    </w:p>
    <w:p w14:paraId="4D06BB7B" w14:textId="77777777" w:rsidR="00E13A07" w:rsidRPr="00DA01B4" w:rsidRDefault="00E13A07" w:rsidP="00E13A07">
      <w:pPr>
        <w:ind w:firstLine="708"/>
        <w:jc w:val="both"/>
        <w:rPr>
          <w:rFonts w:ascii="Times New Roman" w:hAnsi="Times New Roman"/>
          <w:sz w:val="10"/>
          <w:szCs w:val="10"/>
        </w:rPr>
      </w:pP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7831"/>
      </w:tblGrid>
      <w:tr w:rsidR="00E13A07" w:rsidRPr="00DA01B4" w14:paraId="2DD7AF5B" w14:textId="77777777" w:rsidTr="00900B1D">
        <w:tc>
          <w:tcPr>
            <w:tcW w:w="2943" w:type="dxa"/>
            <w:shd w:val="clear" w:color="auto" w:fill="auto"/>
          </w:tcPr>
          <w:p w14:paraId="16532B03"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Назва</w:t>
            </w:r>
          </w:p>
        </w:tc>
        <w:tc>
          <w:tcPr>
            <w:tcW w:w="7831" w:type="dxa"/>
            <w:shd w:val="clear" w:color="auto" w:fill="auto"/>
          </w:tcPr>
          <w:p w14:paraId="0FA5D6F4"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Українською мовою: Індустріальний парк «Нововолинськ»</w:t>
            </w:r>
          </w:p>
          <w:p w14:paraId="6833FF58"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Англійською мовою: </w:t>
            </w:r>
            <w:proofErr w:type="spellStart"/>
            <w:r w:rsidRPr="00DA01B4">
              <w:rPr>
                <w:rFonts w:ascii="Times New Roman" w:hAnsi="Times New Roman"/>
                <w:sz w:val="27"/>
                <w:szCs w:val="27"/>
              </w:rPr>
              <w:t>Industrial</w:t>
            </w:r>
            <w:proofErr w:type="spellEnd"/>
            <w:r w:rsidRPr="00DA01B4">
              <w:rPr>
                <w:rFonts w:ascii="Times New Roman" w:hAnsi="Times New Roman"/>
                <w:sz w:val="27"/>
                <w:szCs w:val="27"/>
              </w:rPr>
              <w:t xml:space="preserve"> </w:t>
            </w:r>
            <w:proofErr w:type="spellStart"/>
            <w:r w:rsidRPr="00DA01B4">
              <w:rPr>
                <w:rFonts w:ascii="Times New Roman" w:hAnsi="Times New Roman"/>
                <w:sz w:val="27"/>
                <w:szCs w:val="27"/>
              </w:rPr>
              <w:t>Park</w:t>
            </w:r>
            <w:proofErr w:type="spellEnd"/>
            <w:r w:rsidRPr="00DA01B4">
              <w:rPr>
                <w:rFonts w:ascii="Times New Roman" w:hAnsi="Times New Roman"/>
                <w:sz w:val="27"/>
                <w:szCs w:val="27"/>
              </w:rPr>
              <w:t xml:space="preserve"> «</w:t>
            </w:r>
            <w:proofErr w:type="spellStart"/>
            <w:r w:rsidRPr="00DA01B4">
              <w:rPr>
                <w:rFonts w:ascii="Times New Roman" w:hAnsi="Times New Roman"/>
                <w:sz w:val="27"/>
                <w:szCs w:val="27"/>
              </w:rPr>
              <w:t>Novovolynsk</w:t>
            </w:r>
            <w:proofErr w:type="spellEnd"/>
            <w:r w:rsidRPr="00DA01B4">
              <w:rPr>
                <w:rFonts w:ascii="Times New Roman" w:hAnsi="Times New Roman"/>
                <w:sz w:val="27"/>
                <w:szCs w:val="27"/>
              </w:rPr>
              <w:t>»</w:t>
            </w:r>
          </w:p>
        </w:tc>
      </w:tr>
      <w:tr w:rsidR="00E13A07" w:rsidRPr="00DA01B4" w14:paraId="4D24FA89" w14:textId="77777777" w:rsidTr="00900B1D">
        <w:tc>
          <w:tcPr>
            <w:tcW w:w="2943" w:type="dxa"/>
            <w:shd w:val="clear" w:color="auto" w:fill="auto"/>
          </w:tcPr>
          <w:p w14:paraId="466F0E79"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Ініціатор створення</w:t>
            </w:r>
          </w:p>
        </w:tc>
        <w:tc>
          <w:tcPr>
            <w:tcW w:w="7831" w:type="dxa"/>
            <w:shd w:val="clear" w:color="auto" w:fill="auto"/>
          </w:tcPr>
          <w:p w14:paraId="2D8B1EAF"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Нововолинська Міська Рада</w:t>
            </w:r>
          </w:p>
        </w:tc>
      </w:tr>
      <w:tr w:rsidR="00E13A07" w:rsidRPr="00DA01B4" w14:paraId="76979DB5" w14:textId="77777777" w:rsidTr="00900B1D">
        <w:tc>
          <w:tcPr>
            <w:tcW w:w="2943" w:type="dxa"/>
            <w:shd w:val="clear" w:color="auto" w:fill="auto"/>
          </w:tcPr>
          <w:p w14:paraId="1EAC473E"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Місце розташування</w:t>
            </w:r>
          </w:p>
        </w:tc>
        <w:tc>
          <w:tcPr>
            <w:tcW w:w="7831" w:type="dxa"/>
            <w:shd w:val="clear" w:color="auto" w:fill="auto"/>
          </w:tcPr>
          <w:p w14:paraId="5235D776"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Волинська область, місто Нововолинськ, вулиця Луцька</w:t>
            </w:r>
          </w:p>
        </w:tc>
      </w:tr>
      <w:tr w:rsidR="00E13A07" w:rsidRPr="00DA01B4" w14:paraId="016485A9" w14:textId="77777777" w:rsidTr="00900B1D">
        <w:tc>
          <w:tcPr>
            <w:tcW w:w="2943" w:type="dxa"/>
            <w:shd w:val="clear" w:color="auto" w:fill="auto"/>
          </w:tcPr>
          <w:p w14:paraId="318A32C6"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Розмір земельної ділянки</w:t>
            </w:r>
          </w:p>
        </w:tc>
        <w:tc>
          <w:tcPr>
            <w:tcW w:w="7831" w:type="dxa"/>
            <w:shd w:val="clear" w:color="auto" w:fill="auto"/>
          </w:tcPr>
          <w:p w14:paraId="1DCA9FE3" w14:textId="0847FBC2" w:rsidR="00E13A07" w:rsidRPr="007D1467" w:rsidRDefault="00E1252F" w:rsidP="00893A40">
            <w:pPr>
              <w:jc w:val="both"/>
              <w:rPr>
                <w:rFonts w:ascii="Times New Roman" w:hAnsi="Times New Roman"/>
                <w:sz w:val="27"/>
                <w:szCs w:val="27"/>
              </w:rPr>
            </w:pPr>
            <w:r w:rsidRPr="007D1467">
              <w:rPr>
                <w:rFonts w:ascii="Times New Roman" w:hAnsi="Times New Roman"/>
                <w:sz w:val="27"/>
                <w:szCs w:val="27"/>
              </w:rPr>
              <w:t>≈</w:t>
            </w:r>
            <w:r w:rsidR="00E13A07" w:rsidRPr="007D1467">
              <w:rPr>
                <w:rFonts w:ascii="Times New Roman" w:hAnsi="Times New Roman"/>
                <w:sz w:val="27"/>
                <w:szCs w:val="27"/>
              </w:rPr>
              <w:t>2</w:t>
            </w:r>
            <w:r w:rsidRPr="007D1467">
              <w:rPr>
                <w:rFonts w:ascii="Times New Roman" w:hAnsi="Times New Roman"/>
                <w:sz w:val="27"/>
                <w:szCs w:val="27"/>
              </w:rPr>
              <w:t>2</w:t>
            </w:r>
            <w:r w:rsidR="00E13A07" w:rsidRPr="007D1467">
              <w:rPr>
                <w:rFonts w:ascii="Times New Roman" w:hAnsi="Times New Roman"/>
                <w:sz w:val="27"/>
                <w:szCs w:val="27"/>
              </w:rPr>
              <w:t xml:space="preserve"> га (1</w:t>
            </w:r>
            <w:r w:rsidR="00BA098C" w:rsidRPr="007D1467">
              <w:rPr>
                <w:rFonts w:ascii="Times New Roman" w:hAnsi="Times New Roman"/>
                <w:sz w:val="27"/>
                <w:szCs w:val="27"/>
              </w:rPr>
              <w:t>8</w:t>
            </w:r>
            <w:r w:rsidR="00E13A07" w:rsidRPr="007D1467">
              <w:rPr>
                <w:rFonts w:ascii="Times New Roman" w:hAnsi="Times New Roman"/>
                <w:sz w:val="27"/>
                <w:szCs w:val="27"/>
              </w:rPr>
              <w:t xml:space="preserve"> га корисної площі, </w:t>
            </w:r>
            <w:smartTag w:uri="urn:schemas-microsoft-com:office:smarttags" w:element="metricconverter">
              <w:smartTagPr>
                <w:attr w:name="ProductID" w:val="4 га"/>
              </w:smartTagPr>
              <w:r w:rsidR="00E13A07" w:rsidRPr="007D1467">
                <w:rPr>
                  <w:rFonts w:ascii="Times New Roman" w:hAnsi="Times New Roman"/>
                  <w:sz w:val="27"/>
                  <w:szCs w:val="27"/>
                </w:rPr>
                <w:t>4 га</w:t>
              </w:r>
            </w:smartTag>
            <w:r w:rsidR="00E13A07" w:rsidRPr="007D1467">
              <w:rPr>
                <w:rFonts w:ascii="Times New Roman" w:hAnsi="Times New Roman"/>
                <w:sz w:val="27"/>
                <w:szCs w:val="27"/>
              </w:rPr>
              <w:t xml:space="preserve"> – комунікації, ЛЕП,  охоронні зони об’єктів тощо)</w:t>
            </w:r>
          </w:p>
        </w:tc>
      </w:tr>
      <w:tr w:rsidR="00E13A07" w:rsidRPr="00DA01B4" w14:paraId="5573C2CE" w14:textId="77777777" w:rsidTr="00900B1D">
        <w:trPr>
          <w:trHeight w:val="355"/>
        </w:trPr>
        <w:tc>
          <w:tcPr>
            <w:tcW w:w="2943" w:type="dxa"/>
            <w:shd w:val="clear" w:color="auto" w:fill="auto"/>
            <w:vAlign w:val="center"/>
          </w:tcPr>
          <w:p w14:paraId="08684EBC"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 xml:space="preserve">Кадастровий номер </w:t>
            </w:r>
            <w:proofErr w:type="spellStart"/>
            <w:r w:rsidRPr="00DA01B4">
              <w:rPr>
                <w:rFonts w:ascii="Times New Roman" w:hAnsi="Times New Roman"/>
                <w:sz w:val="27"/>
                <w:szCs w:val="27"/>
              </w:rPr>
              <w:t>діяланки</w:t>
            </w:r>
            <w:proofErr w:type="spellEnd"/>
          </w:p>
        </w:tc>
        <w:tc>
          <w:tcPr>
            <w:tcW w:w="7831" w:type="dxa"/>
            <w:shd w:val="clear" w:color="auto" w:fill="auto"/>
            <w:vAlign w:val="center"/>
          </w:tcPr>
          <w:p w14:paraId="0ABBA168" w14:textId="64A57354" w:rsidR="003E3BBD" w:rsidRPr="007D1467" w:rsidRDefault="003E3BBD" w:rsidP="003E3BBD">
            <w:pPr>
              <w:jc w:val="both"/>
              <w:rPr>
                <w:rFonts w:ascii="Times New Roman" w:hAnsi="Times New Roman"/>
                <w:sz w:val="27"/>
                <w:szCs w:val="27"/>
              </w:rPr>
            </w:pPr>
            <w:r w:rsidRPr="007D1467">
              <w:rPr>
                <w:rFonts w:ascii="Times New Roman" w:hAnsi="Times New Roman"/>
                <w:sz w:val="27"/>
                <w:szCs w:val="27"/>
              </w:rPr>
              <w:t xml:space="preserve">0710700000:01:008:0057 </w:t>
            </w:r>
            <w:r w:rsidR="007D1467" w:rsidRPr="007D1467">
              <w:rPr>
                <w:rFonts w:ascii="Times New Roman" w:hAnsi="Times New Roman"/>
                <w:sz w:val="27"/>
                <w:szCs w:val="27"/>
              </w:rPr>
              <w:t xml:space="preserve"> </w:t>
            </w:r>
          </w:p>
          <w:p w14:paraId="5B2BCA01" w14:textId="14BD6AD8" w:rsidR="003E3BBD" w:rsidRPr="007D1467" w:rsidRDefault="003E3BBD" w:rsidP="003E3BBD">
            <w:pPr>
              <w:jc w:val="both"/>
              <w:rPr>
                <w:rFonts w:ascii="Times New Roman" w:hAnsi="Times New Roman"/>
                <w:sz w:val="27"/>
                <w:szCs w:val="27"/>
              </w:rPr>
            </w:pPr>
            <w:r w:rsidRPr="007D1467">
              <w:rPr>
                <w:rFonts w:ascii="Times New Roman" w:hAnsi="Times New Roman"/>
                <w:sz w:val="27"/>
                <w:szCs w:val="27"/>
              </w:rPr>
              <w:t xml:space="preserve">0710700000:01:008:0058 </w:t>
            </w:r>
            <w:r w:rsidR="007D1467" w:rsidRPr="007D1467">
              <w:rPr>
                <w:rFonts w:ascii="Times New Roman" w:hAnsi="Times New Roman"/>
                <w:sz w:val="27"/>
                <w:szCs w:val="27"/>
              </w:rPr>
              <w:t xml:space="preserve"> </w:t>
            </w:r>
          </w:p>
          <w:p w14:paraId="39F15D2F" w14:textId="79F099BB" w:rsidR="003E3BBD" w:rsidRPr="007D1467" w:rsidRDefault="003E3BBD" w:rsidP="003E3BBD">
            <w:pPr>
              <w:jc w:val="both"/>
              <w:rPr>
                <w:rFonts w:ascii="Times New Roman" w:hAnsi="Times New Roman"/>
                <w:sz w:val="27"/>
                <w:szCs w:val="27"/>
              </w:rPr>
            </w:pPr>
            <w:r w:rsidRPr="007D1467">
              <w:rPr>
                <w:rFonts w:ascii="Times New Roman" w:hAnsi="Times New Roman"/>
                <w:sz w:val="27"/>
                <w:szCs w:val="27"/>
              </w:rPr>
              <w:t xml:space="preserve">0710700000:01:008:0059 </w:t>
            </w:r>
            <w:r w:rsidR="007D1467" w:rsidRPr="007D1467">
              <w:rPr>
                <w:rFonts w:ascii="Times New Roman" w:hAnsi="Times New Roman"/>
                <w:sz w:val="27"/>
                <w:szCs w:val="27"/>
              </w:rPr>
              <w:t xml:space="preserve"> </w:t>
            </w:r>
          </w:p>
          <w:p w14:paraId="4666EA61" w14:textId="2182E9EE" w:rsidR="00E13A07" w:rsidRPr="007D1467" w:rsidRDefault="003E3BBD" w:rsidP="003E3BBD">
            <w:pPr>
              <w:jc w:val="both"/>
              <w:rPr>
                <w:rFonts w:ascii="Times New Roman" w:hAnsi="Times New Roman"/>
                <w:sz w:val="27"/>
                <w:szCs w:val="27"/>
              </w:rPr>
            </w:pPr>
            <w:r w:rsidRPr="007D1467">
              <w:rPr>
                <w:rFonts w:ascii="Times New Roman" w:hAnsi="Times New Roman"/>
                <w:sz w:val="27"/>
                <w:szCs w:val="27"/>
              </w:rPr>
              <w:t xml:space="preserve">0710700000:01:008:0060 </w:t>
            </w:r>
            <w:r w:rsidR="007D1467" w:rsidRPr="007D1467">
              <w:rPr>
                <w:rFonts w:ascii="Times New Roman" w:hAnsi="Times New Roman"/>
                <w:sz w:val="27"/>
                <w:szCs w:val="27"/>
              </w:rPr>
              <w:t xml:space="preserve"> </w:t>
            </w:r>
          </w:p>
          <w:p w14:paraId="477D46D7" w14:textId="3C87D94A" w:rsidR="00641EFB" w:rsidRPr="007D1467" w:rsidRDefault="00641EFB" w:rsidP="003E3BBD">
            <w:pPr>
              <w:jc w:val="both"/>
              <w:rPr>
                <w:rFonts w:ascii="Times New Roman" w:hAnsi="Times New Roman"/>
                <w:sz w:val="27"/>
                <w:szCs w:val="27"/>
              </w:rPr>
            </w:pPr>
            <w:r w:rsidRPr="007D1467">
              <w:rPr>
                <w:rFonts w:ascii="Times New Roman" w:hAnsi="Times New Roman"/>
                <w:sz w:val="27"/>
                <w:szCs w:val="27"/>
              </w:rPr>
              <w:t xml:space="preserve">0710700000:01:008:0062 </w:t>
            </w:r>
            <w:r w:rsidR="007D1467">
              <w:rPr>
                <w:rFonts w:ascii="Times New Roman" w:hAnsi="Times New Roman"/>
                <w:sz w:val="27"/>
                <w:szCs w:val="27"/>
              </w:rPr>
              <w:t xml:space="preserve"> </w:t>
            </w:r>
          </w:p>
          <w:p w14:paraId="24A12777" w14:textId="3B1F4772" w:rsidR="00641EFB" w:rsidRPr="007D1467" w:rsidRDefault="00641EFB" w:rsidP="003E3BBD">
            <w:pPr>
              <w:jc w:val="both"/>
              <w:rPr>
                <w:rFonts w:ascii="Times New Roman" w:hAnsi="Times New Roman"/>
                <w:sz w:val="27"/>
                <w:szCs w:val="27"/>
              </w:rPr>
            </w:pPr>
            <w:r w:rsidRPr="007D1467">
              <w:rPr>
                <w:rFonts w:ascii="Times New Roman" w:hAnsi="Times New Roman"/>
                <w:sz w:val="27"/>
                <w:szCs w:val="27"/>
              </w:rPr>
              <w:t xml:space="preserve">0710700000:01:008:0063 </w:t>
            </w:r>
            <w:r w:rsidR="007D1467">
              <w:rPr>
                <w:rFonts w:ascii="Times New Roman" w:hAnsi="Times New Roman"/>
                <w:sz w:val="27"/>
                <w:szCs w:val="27"/>
              </w:rPr>
              <w:t xml:space="preserve"> </w:t>
            </w:r>
          </w:p>
        </w:tc>
      </w:tr>
      <w:tr w:rsidR="00E13A07" w:rsidRPr="00DA01B4" w14:paraId="5893D70E" w14:textId="77777777" w:rsidTr="00900B1D">
        <w:trPr>
          <w:trHeight w:val="355"/>
        </w:trPr>
        <w:tc>
          <w:tcPr>
            <w:tcW w:w="2943" w:type="dxa"/>
            <w:shd w:val="clear" w:color="auto" w:fill="auto"/>
          </w:tcPr>
          <w:p w14:paraId="55052E5E"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1</w:t>
            </w:r>
          </w:p>
        </w:tc>
        <w:tc>
          <w:tcPr>
            <w:tcW w:w="7831" w:type="dxa"/>
            <w:shd w:val="clear" w:color="auto" w:fill="auto"/>
          </w:tcPr>
          <w:p w14:paraId="42D09FEB" w14:textId="36EB2003" w:rsidR="00E13A07" w:rsidRPr="007D1467" w:rsidRDefault="00E13A07" w:rsidP="00893A40">
            <w:pPr>
              <w:jc w:val="both"/>
              <w:rPr>
                <w:rFonts w:ascii="Times New Roman" w:hAnsi="Times New Roman"/>
                <w:sz w:val="27"/>
                <w:szCs w:val="27"/>
              </w:rPr>
            </w:pPr>
            <w:proofErr w:type="spellStart"/>
            <w:r w:rsidRPr="007D1467">
              <w:rPr>
                <w:rFonts w:ascii="Times New Roman" w:hAnsi="Times New Roman"/>
                <w:sz w:val="27"/>
                <w:szCs w:val="27"/>
              </w:rPr>
              <w:t>Логістично</w:t>
            </w:r>
            <w:proofErr w:type="spellEnd"/>
            <w:r w:rsidRPr="007D1467">
              <w:rPr>
                <w:rFonts w:ascii="Times New Roman" w:hAnsi="Times New Roman"/>
                <w:sz w:val="27"/>
                <w:szCs w:val="27"/>
              </w:rPr>
              <w:t>-складська (</w:t>
            </w:r>
            <w:r w:rsidR="007D1467" w:rsidRPr="007D1467">
              <w:rPr>
                <w:rFonts w:ascii="Times New Roman" w:hAnsi="Times New Roman"/>
                <w:sz w:val="27"/>
                <w:szCs w:val="27"/>
                <w:lang w:val="ru-RU"/>
              </w:rPr>
              <w:t>6</w:t>
            </w:r>
            <w:r w:rsidRPr="007D1467">
              <w:rPr>
                <w:rFonts w:ascii="Times New Roman" w:hAnsi="Times New Roman"/>
                <w:sz w:val="27"/>
                <w:szCs w:val="27"/>
              </w:rPr>
              <w:t xml:space="preserve"> га)</w:t>
            </w:r>
          </w:p>
        </w:tc>
      </w:tr>
      <w:tr w:rsidR="00E13A07" w:rsidRPr="00DA01B4" w14:paraId="190640CF" w14:textId="77777777" w:rsidTr="00900B1D">
        <w:trPr>
          <w:trHeight w:val="748"/>
        </w:trPr>
        <w:tc>
          <w:tcPr>
            <w:tcW w:w="2943" w:type="dxa"/>
            <w:shd w:val="clear" w:color="auto" w:fill="auto"/>
          </w:tcPr>
          <w:p w14:paraId="3AAE2860"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2</w:t>
            </w:r>
          </w:p>
        </w:tc>
        <w:tc>
          <w:tcPr>
            <w:tcW w:w="7831" w:type="dxa"/>
            <w:shd w:val="clear" w:color="auto" w:fill="auto"/>
          </w:tcPr>
          <w:p w14:paraId="464FC11E" w14:textId="3F736994" w:rsidR="00E13A07" w:rsidRPr="007D1467" w:rsidRDefault="00E13A07" w:rsidP="00893A40">
            <w:pPr>
              <w:jc w:val="both"/>
              <w:rPr>
                <w:rFonts w:ascii="Times New Roman" w:hAnsi="Times New Roman"/>
                <w:sz w:val="27"/>
                <w:szCs w:val="27"/>
              </w:rPr>
            </w:pPr>
            <w:r w:rsidRPr="007D1467">
              <w:rPr>
                <w:rFonts w:ascii="Times New Roman" w:hAnsi="Times New Roman"/>
                <w:sz w:val="27"/>
                <w:szCs w:val="27"/>
              </w:rPr>
              <w:t>Виробнича (10 га)</w:t>
            </w:r>
          </w:p>
          <w:p w14:paraId="7CB0785B" w14:textId="547C3F14" w:rsidR="00E13A07" w:rsidRPr="007D1467" w:rsidRDefault="00E13A07" w:rsidP="00893A40">
            <w:pPr>
              <w:jc w:val="both"/>
              <w:rPr>
                <w:rFonts w:ascii="Times New Roman" w:hAnsi="Times New Roman"/>
                <w:sz w:val="27"/>
                <w:szCs w:val="27"/>
              </w:rPr>
            </w:pPr>
            <w:r w:rsidRPr="007D1467">
              <w:rPr>
                <w:rFonts w:ascii="Times New Roman" w:hAnsi="Times New Roman"/>
                <w:sz w:val="27"/>
                <w:szCs w:val="27"/>
              </w:rPr>
              <w:t xml:space="preserve">(Промислові інвестиції: </w:t>
            </w:r>
            <w:r w:rsidR="005C5800" w:rsidRPr="007D1467">
              <w:rPr>
                <w:rFonts w:ascii="Times New Roman" w:hAnsi="Times New Roman"/>
                <w:sz w:val="27"/>
                <w:szCs w:val="27"/>
              </w:rPr>
              <w:t>виробництво продуктів харчування;  переробне виробництво</w:t>
            </w:r>
            <w:r w:rsidRPr="007D1467">
              <w:rPr>
                <w:rFonts w:ascii="Times New Roman" w:hAnsi="Times New Roman"/>
                <w:sz w:val="27"/>
                <w:szCs w:val="27"/>
              </w:rPr>
              <w:t>; сільськогосподарська промисловість</w:t>
            </w:r>
            <w:r w:rsidR="005C5800" w:rsidRPr="007D1467">
              <w:rPr>
                <w:rFonts w:ascii="Times New Roman" w:hAnsi="Times New Roman"/>
                <w:sz w:val="27"/>
                <w:szCs w:val="27"/>
              </w:rPr>
              <w:t xml:space="preserve">; виробництво електроніки та обладнання; </w:t>
            </w:r>
            <w:r w:rsidRPr="007D1467">
              <w:rPr>
                <w:rFonts w:ascii="Times New Roman" w:hAnsi="Times New Roman"/>
                <w:sz w:val="27"/>
                <w:szCs w:val="27"/>
              </w:rPr>
              <w:t>)</w:t>
            </w:r>
          </w:p>
        </w:tc>
      </w:tr>
      <w:tr w:rsidR="00E13A07" w:rsidRPr="00DA01B4" w14:paraId="102754CF" w14:textId="77777777" w:rsidTr="00900B1D">
        <w:tc>
          <w:tcPr>
            <w:tcW w:w="2943" w:type="dxa"/>
            <w:shd w:val="clear" w:color="auto" w:fill="auto"/>
          </w:tcPr>
          <w:p w14:paraId="1FF10185"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3</w:t>
            </w:r>
          </w:p>
        </w:tc>
        <w:tc>
          <w:tcPr>
            <w:tcW w:w="7831" w:type="dxa"/>
            <w:shd w:val="clear" w:color="auto" w:fill="auto"/>
          </w:tcPr>
          <w:p w14:paraId="7BD40741" w14:textId="1A46713F" w:rsidR="00E13A07" w:rsidRPr="007D1467" w:rsidRDefault="00E13A07" w:rsidP="00893A40">
            <w:pPr>
              <w:jc w:val="both"/>
              <w:rPr>
                <w:rFonts w:ascii="Times New Roman" w:hAnsi="Times New Roman"/>
                <w:sz w:val="27"/>
                <w:szCs w:val="27"/>
              </w:rPr>
            </w:pPr>
            <w:r w:rsidRPr="007D1467">
              <w:rPr>
                <w:rFonts w:ascii="Times New Roman" w:hAnsi="Times New Roman"/>
                <w:sz w:val="27"/>
                <w:szCs w:val="27"/>
              </w:rPr>
              <w:t>Санітарно-технічна (</w:t>
            </w:r>
            <w:r w:rsidR="005C5800" w:rsidRPr="007D1467">
              <w:rPr>
                <w:rFonts w:ascii="Times New Roman" w:hAnsi="Times New Roman"/>
                <w:sz w:val="27"/>
                <w:szCs w:val="27"/>
              </w:rPr>
              <w:t>3</w:t>
            </w:r>
            <w:r w:rsidRPr="007D1467">
              <w:rPr>
                <w:rFonts w:ascii="Times New Roman" w:hAnsi="Times New Roman"/>
                <w:sz w:val="27"/>
                <w:szCs w:val="27"/>
              </w:rPr>
              <w:t xml:space="preserve"> га)</w:t>
            </w:r>
          </w:p>
        </w:tc>
      </w:tr>
      <w:tr w:rsidR="00E13A07" w:rsidRPr="00DA01B4" w14:paraId="26107A04" w14:textId="77777777" w:rsidTr="00900B1D">
        <w:tc>
          <w:tcPr>
            <w:tcW w:w="2943" w:type="dxa"/>
            <w:shd w:val="clear" w:color="auto" w:fill="auto"/>
          </w:tcPr>
          <w:p w14:paraId="4FED36FB"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4</w:t>
            </w:r>
          </w:p>
        </w:tc>
        <w:tc>
          <w:tcPr>
            <w:tcW w:w="7831" w:type="dxa"/>
            <w:shd w:val="clear" w:color="auto" w:fill="auto"/>
          </w:tcPr>
          <w:p w14:paraId="5A631459" w14:textId="124FE4DE" w:rsidR="00E13A07" w:rsidRPr="007D1467" w:rsidRDefault="00E13A07" w:rsidP="00893A40">
            <w:pPr>
              <w:jc w:val="both"/>
              <w:rPr>
                <w:rFonts w:ascii="Times New Roman" w:hAnsi="Times New Roman"/>
                <w:sz w:val="27"/>
                <w:szCs w:val="27"/>
              </w:rPr>
            </w:pPr>
            <w:r w:rsidRPr="007D1467">
              <w:rPr>
                <w:rFonts w:ascii="Times New Roman" w:hAnsi="Times New Roman"/>
                <w:sz w:val="27"/>
                <w:szCs w:val="27"/>
              </w:rPr>
              <w:t>Адміністративно-офісна (3 га)</w:t>
            </w:r>
          </w:p>
        </w:tc>
      </w:tr>
      <w:tr w:rsidR="00E13A07" w:rsidRPr="00DA01B4" w14:paraId="13027968" w14:textId="77777777" w:rsidTr="00900B1D">
        <w:tc>
          <w:tcPr>
            <w:tcW w:w="2943" w:type="dxa"/>
            <w:shd w:val="clear" w:color="auto" w:fill="auto"/>
          </w:tcPr>
          <w:p w14:paraId="6125C391"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Спосіб реалізації виробничих площ у складі парку</w:t>
            </w:r>
          </w:p>
        </w:tc>
        <w:tc>
          <w:tcPr>
            <w:tcW w:w="7831" w:type="dxa"/>
            <w:shd w:val="clear" w:color="auto" w:fill="auto"/>
          </w:tcPr>
          <w:p w14:paraId="00CC82E6"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Передача ділянок в оренду, суборенду;</w:t>
            </w:r>
          </w:p>
          <w:p w14:paraId="40C65047"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Будівництво з їх подальшим </w:t>
            </w:r>
            <w:proofErr w:type="spellStart"/>
            <w:r w:rsidRPr="00DA01B4">
              <w:rPr>
                <w:rFonts w:ascii="Times New Roman" w:hAnsi="Times New Roman"/>
                <w:sz w:val="27"/>
                <w:szCs w:val="27"/>
              </w:rPr>
              <w:t>продажем</w:t>
            </w:r>
            <w:proofErr w:type="spellEnd"/>
            <w:r w:rsidRPr="00DA01B4">
              <w:rPr>
                <w:rFonts w:ascii="Times New Roman" w:hAnsi="Times New Roman"/>
                <w:sz w:val="27"/>
                <w:szCs w:val="27"/>
              </w:rPr>
              <w:t xml:space="preserve"> або орендою.</w:t>
            </w:r>
          </w:p>
        </w:tc>
      </w:tr>
      <w:tr w:rsidR="00E13A07" w:rsidRPr="00DA01B4" w14:paraId="254911FA" w14:textId="77777777" w:rsidTr="00900B1D">
        <w:tc>
          <w:tcPr>
            <w:tcW w:w="2943" w:type="dxa"/>
            <w:shd w:val="clear" w:color="auto" w:fill="auto"/>
          </w:tcPr>
          <w:p w14:paraId="60F83FE7"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Інфраструктура парку</w:t>
            </w:r>
          </w:p>
        </w:tc>
        <w:tc>
          <w:tcPr>
            <w:tcW w:w="7831" w:type="dxa"/>
            <w:shd w:val="clear" w:color="auto" w:fill="auto"/>
          </w:tcPr>
          <w:p w14:paraId="2EB878CE"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Транспортна інфраструктура:  </w:t>
            </w:r>
          </w:p>
          <w:p w14:paraId="75FF424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Під’їзні шляхи та система внутрішніх доріг;</w:t>
            </w:r>
          </w:p>
          <w:p w14:paraId="5C9EE75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Зупинки та паркінг для пасажирського транспорту для перевезення співробітників резидентів.</w:t>
            </w:r>
          </w:p>
          <w:p w14:paraId="571E32D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Інженерна інфраструктура: </w:t>
            </w:r>
          </w:p>
          <w:p w14:paraId="3C918FCA"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Система електропостачання; </w:t>
            </w:r>
          </w:p>
          <w:p w14:paraId="374613DF"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Система газопостачання;</w:t>
            </w:r>
          </w:p>
          <w:p w14:paraId="1675238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Система водопостачання та водовідведення (насоси пожежогасіння); </w:t>
            </w:r>
          </w:p>
          <w:p w14:paraId="26E10A3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Телефонні лінії та Інтернет.</w:t>
            </w:r>
          </w:p>
          <w:p w14:paraId="2252032D"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Логістична інфраструктура: </w:t>
            </w:r>
          </w:p>
          <w:p w14:paraId="3F50A05A"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Залізнична гілка та </w:t>
            </w:r>
            <w:proofErr w:type="spellStart"/>
            <w:r w:rsidRPr="00DA01B4">
              <w:rPr>
                <w:rFonts w:ascii="Times New Roman" w:hAnsi="Times New Roman"/>
                <w:sz w:val="27"/>
                <w:szCs w:val="27"/>
              </w:rPr>
              <w:t>завантажувально</w:t>
            </w:r>
            <w:proofErr w:type="spellEnd"/>
            <w:r w:rsidRPr="00DA01B4">
              <w:rPr>
                <w:rFonts w:ascii="Times New Roman" w:hAnsi="Times New Roman"/>
                <w:sz w:val="27"/>
                <w:szCs w:val="27"/>
              </w:rPr>
              <w:t xml:space="preserve">-розвантажувальні майданчики; </w:t>
            </w:r>
          </w:p>
          <w:p w14:paraId="13246FB8"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Складський комплекс для обслуговування автомобільних вантажів. </w:t>
            </w:r>
          </w:p>
          <w:p w14:paraId="77DEA335"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Сервісна інфраструктура: </w:t>
            </w:r>
          </w:p>
          <w:p w14:paraId="33281F64" w14:textId="1BD723EB"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Адміністративно-побутовий комплекс: приміщення сервісних служб, конференц-зали, їдальня, магазин, гостьовий паркінг</w:t>
            </w:r>
            <w:r w:rsidR="005C5800" w:rsidRPr="00DA01B4">
              <w:rPr>
                <w:rFonts w:ascii="Times New Roman" w:hAnsi="Times New Roman"/>
                <w:sz w:val="27"/>
                <w:szCs w:val="27"/>
              </w:rPr>
              <w:t>, гуртожиток</w:t>
            </w:r>
            <w:r w:rsidRPr="00DA01B4">
              <w:rPr>
                <w:rFonts w:ascii="Times New Roman" w:hAnsi="Times New Roman"/>
                <w:sz w:val="27"/>
                <w:szCs w:val="27"/>
              </w:rPr>
              <w:t xml:space="preserve"> </w:t>
            </w:r>
          </w:p>
        </w:tc>
      </w:tr>
      <w:tr w:rsidR="00E13A07" w:rsidRPr="00DA01B4" w14:paraId="50F381AF" w14:textId="77777777" w:rsidTr="00900B1D">
        <w:tc>
          <w:tcPr>
            <w:tcW w:w="2943" w:type="dxa"/>
            <w:shd w:val="clear" w:color="auto" w:fill="auto"/>
          </w:tcPr>
          <w:p w14:paraId="7F4364B4"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Послуги керуючої компанії</w:t>
            </w:r>
          </w:p>
        </w:tc>
        <w:tc>
          <w:tcPr>
            <w:tcW w:w="7831" w:type="dxa"/>
            <w:shd w:val="clear" w:color="auto" w:fill="auto"/>
          </w:tcPr>
          <w:p w14:paraId="577B5921"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Продаж/надання в оренду ділянок;  </w:t>
            </w:r>
          </w:p>
          <w:p w14:paraId="32173E0D"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Будівництво промислових об’єктів; </w:t>
            </w:r>
          </w:p>
          <w:p w14:paraId="40B44440" w14:textId="60137D9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Експлуатація </w:t>
            </w:r>
            <w:r w:rsidR="005C5800" w:rsidRPr="00DA01B4">
              <w:rPr>
                <w:rFonts w:ascii="Times New Roman" w:hAnsi="Times New Roman"/>
                <w:sz w:val="27"/>
                <w:szCs w:val="27"/>
              </w:rPr>
              <w:t xml:space="preserve">та благоустрій </w:t>
            </w:r>
            <w:r w:rsidRPr="00DA01B4">
              <w:rPr>
                <w:rFonts w:ascii="Times New Roman" w:hAnsi="Times New Roman"/>
                <w:sz w:val="27"/>
                <w:szCs w:val="27"/>
              </w:rPr>
              <w:t xml:space="preserve">території парку; </w:t>
            </w:r>
          </w:p>
          <w:p w14:paraId="5EAB28AF"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Підтримка резидентів в отриманні дозвільної документації;</w:t>
            </w:r>
          </w:p>
          <w:p w14:paraId="6744AED1" w14:textId="58C36F38"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Бізнес-послуги: юридичні, кадрові, маркетингові</w:t>
            </w:r>
            <w:r w:rsidR="005C5800" w:rsidRPr="00DA01B4">
              <w:rPr>
                <w:rFonts w:ascii="Times New Roman" w:hAnsi="Times New Roman"/>
                <w:sz w:val="27"/>
                <w:szCs w:val="27"/>
              </w:rPr>
              <w:t>, програмне забезпечення та ІТ</w:t>
            </w:r>
            <w:r w:rsidRPr="00DA01B4">
              <w:rPr>
                <w:rFonts w:ascii="Times New Roman" w:hAnsi="Times New Roman"/>
                <w:sz w:val="27"/>
                <w:szCs w:val="27"/>
              </w:rPr>
              <w:t xml:space="preserve"> тощо.</w:t>
            </w:r>
          </w:p>
        </w:tc>
      </w:tr>
      <w:tr w:rsidR="00E13A07" w:rsidRPr="00DA01B4" w14:paraId="50D8BACE" w14:textId="77777777" w:rsidTr="00900B1D">
        <w:tc>
          <w:tcPr>
            <w:tcW w:w="2943" w:type="dxa"/>
            <w:shd w:val="clear" w:color="auto" w:fill="auto"/>
          </w:tcPr>
          <w:p w14:paraId="28C2F6C9"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lastRenderedPageBreak/>
              <w:t>Інвестиційні заохочення резидентів</w:t>
            </w:r>
          </w:p>
        </w:tc>
        <w:tc>
          <w:tcPr>
            <w:tcW w:w="7831" w:type="dxa"/>
            <w:shd w:val="clear" w:color="auto" w:fill="auto"/>
          </w:tcPr>
          <w:p w14:paraId="5A823930" w14:textId="1FFED834"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Пільги, визначені проектом Закону України «Про внесення змін до Податкового кодексу України (щодо стимулювання створення та функціонування ІП)</w:t>
            </w:r>
            <w:r w:rsidR="00677093" w:rsidRPr="00DA01B4">
              <w:rPr>
                <w:rFonts w:ascii="Times New Roman" w:hAnsi="Times New Roman"/>
                <w:sz w:val="27"/>
                <w:szCs w:val="27"/>
              </w:rPr>
              <w:t>, пільги згідно із Законом України «Про індустріальні парки»</w:t>
            </w:r>
            <w:r w:rsidRPr="00DA01B4">
              <w:rPr>
                <w:rFonts w:ascii="Times New Roman" w:hAnsi="Times New Roman"/>
                <w:sz w:val="27"/>
                <w:szCs w:val="27"/>
              </w:rPr>
              <w:t>.</w:t>
            </w:r>
          </w:p>
        </w:tc>
      </w:tr>
      <w:tr w:rsidR="00E13A07" w:rsidRPr="00DA01B4" w14:paraId="1E629630" w14:textId="77777777" w:rsidTr="00900B1D">
        <w:tc>
          <w:tcPr>
            <w:tcW w:w="2943" w:type="dxa"/>
            <w:shd w:val="clear" w:color="auto" w:fill="auto"/>
          </w:tcPr>
          <w:p w14:paraId="25835EE8"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Облаштування ділянки</w:t>
            </w:r>
          </w:p>
        </w:tc>
        <w:tc>
          <w:tcPr>
            <w:tcW w:w="7831" w:type="dxa"/>
            <w:shd w:val="clear" w:color="auto" w:fill="auto"/>
          </w:tcPr>
          <w:p w14:paraId="3BDCBD9A" w14:textId="385715EC" w:rsidR="00E13A07" w:rsidRPr="00DA01B4" w:rsidRDefault="00074138" w:rsidP="00893A40">
            <w:pPr>
              <w:jc w:val="both"/>
              <w:rPr>
                <w:rFonts w:ascii="Times New Roman" w:hAnsi="Times New Roman"/>
                <w:sz w:val="27"/>
                <w:szCs w:val="27"/>
              </w:rPr>
            </w:pPr>
            <w:r w:rsidRPr="00DA01B4">
              <w:rPr>
                <w:rFonts w:ascii="Times New Roman" w:hAnsi="Times New Roman"/>
                <w:sz w:val="27"/>
                <w:szCs w:val="27"/>
              </w:rPr>
              <w:t>10</w:t>
            </w:r>
            <w:r w:rsidR="005C5800" w:rsidRPr="00DA01B4">
              <w:rPr>
                <w:rFonts w:ascii="Times New Roman" w:hAnsi="Times New Roman"/>
                <w:sz w:val="27"/>
                <w:szCs w:val="27"/>
              </w:rPr>
              <w:t>0</w:t>
            </w:r>
            <w:r w:rsidR="00E13A07" w:rsidRPr="00DA01B4">
              <w:rPr>
                <w:rFonts w:ascii="Times New Roman" w:hAnsi="Times New Roman"/>
                <w:sz w:val="27"/>
                <w:szCs w:val="27"/>
              </w:rPr>
              <w:t xml:space="preserve"> млн. грн</w:t>
            </w:r>
          </w:p>
        </w:tc>
      </w:tr>
    </w:tbl>
    <w:p w14:paraId="47286FBA" w14:textId="77777777" w:rsidR="000C5774" w:rsidRPr="00DA01B4" w:rsidRDefault="000C5774" w:rsidP="00E13A07">
      <w:pPr>
        <w:jc w:val="center"/>
        <w:rPr>
          <w:rFonts w:ascii="Times New Roman" w:hAnsi="Times New Roman"/>
          <w:sz w:val="28"/>
          <w:szCs w:val="28"/>
          <w:lang w:val="ru-RU"/>
        </w:rPr>
      </w:pPr>
    </w:p>
    <w:p w14:paraId="75530690"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1. НАЗВА ІНДУСТРІАЛЬНОГО ПАРКУ</w:t>
      </w:r>
    </w:p>
    <w:p w14:paraId="0D2FB3E8" w14:textId="77777777" w:rsidR="00E13A07" w:rsidRPr="00DA01B4" w:rsidRDefault="00E13A07" w:rsidP="00E13A07">
      <w:pPr>
        <w:ind w:firstLine="708"/>
        <w:jc w:val="both"/>
        <w:rPr>
          <w:rFonts w:ascii="Times New Roman" w:hAnsi="Times New Roman"/>
          <w:sz w:val="28"/>
          <w:szCs w:val="28"/>
        </w:rPr>
      </w:pPr>
    </w:p>
    <w:p w14:paraId="7A158CD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 огляду на місце розміщення земельної ділянки для індустріального парку пропонується назва «Індустріальний парк «Нововолинськ».</w:t>
      </w:r>
    </w:p>
    <w:p w14:paraId="27C911D6" w14:textId="77777777" w:rsidR="00E13A07" w:rsidRPr="00DA01B4" w:rsidRDefault="00E13A07" w:rsidP="00E13A07">
      <w:pPr>
        <w:ind w:firstLine="708"/>
        <w:jc w:val="both"/>
        <w:rPr>
          <w:rFonts w:ascii="Times New Roman" w:hAnsi="Times New Roman"/>
          <w:sz w:val="28"/>
          <w:szCs w:val="28"/>
        </w:rPr>
      </w:pPr>
    </w:p>
    <w:p w14:paraId="67BE10C9"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2. ІНІЦІАТОР СТВОРЕННЯ ІНДУСТРІАЛЬНОГО ПАРКУ</w:t>
      </w:r>
    </w:p>
    <w:p w14:paraId="0196EB41" w14:textId="77777777" w:rsidR="00E13A07" w:rsidRPr="00DA01B4" w:rsidRDefault="00E13A07" w:rsidP="00E13A07">
      <w:pPr>
        <w:ind w:firstLine="708"/>
        <w:jc w:val="both"/>
        <w:rPr>
          <w:rFonts w:ascii="Times New Roman" w:hAnsi="Times New Roman"/>
          <w:sz w:val="28"/>
          <w:szCs w:val="28"/>
        </w:rPr>
      </w:pPr>
    </w:p>
    <w:p w14:paraId="15CBD63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Відповідно до чинного законодавства України, а саме п. 4 ч. 1 ст. 1 та ст. 5 Закону України «Про індустріальні парки», ст. 26 Закону України «Про місцеве самоврядування в Україні» та ст. 66 Земельного кодексу України, в якості ініціатора створення індустріального парку можуть виступати орган державної влади, орган місцевого самоврядування, який згідно з Конституцією України здійснює право власника на землю від імені Українського народу і відповідно до закону наділений повноваженнями розпорядження землею, а також юридична або фізична особа - власник чи орендар земельної ділянки, яка може бути використана та пропонується ним для створення індустріального парку. З огляду зазначене, ініціатором створення індустріального парку «Нововолинськ» є Нововолинська міська рада. </w:t>
      </w:r>
    </w:p>
    <w:p w14:paraId="47E6896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Відомості про ініціатора створення індустріального парку. </w:t>
      </w:r>
    </w:p>
    <w:p w14:paraId="7232E07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Символіка міста Нововолинськ – Герб та Прапор міста:</w:t>
      </w:r>
    </w:p>
    <w:p w14:paraId="24DA30DD" w14:textId="77777777" w:rsidR="00E13A07" w:rsidRPr="00DA01B4" w:rsidRDefault="00E13A07" w:rsidP="00E13A07">
      <w:pPr>
        <w:ind w:firstLine="708"/>
        <w:jc w:val="both"/>
        <w:rPr>
          <w:rFonts w:ascii="Times New Roman" w:hAnsi="Times New Roman"/>
          <w:sz w:val="28"/>
          <w:szCs w:val="28"/>
        </w:rPr>
      </w:pPr>
    </w:p>
    <w:p w14:paraId="61915D08" w14:textId="52001C4D"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1748D875" wp14:editId="239CD0B9">
            <wp:extent cx="1905000" cy="2476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05000" cy="2476500"/>
                    </a:xfrm>
                    <a:prstGeom prst="rect">
                      <a:avLst/>
                    </a:prstGeom>
                    <a:noFill/>
                    <a:ln>
                      <a:noFill/>
                    </a:ln>
                  </pic:spPr>
                </pic:pic>
              </a:graphicData>
            </a:graphic>
          </wp:inline>
        </w:drawing>
      </w:r>
      <w:r w:rsidR="00E13A07" w:rsidRPr="00DA01B4">
        <w:rPr>
          <w:rFonts w:ascii="Times New Roman" w:hAnsi="Times New Roman"/>
          <w:sz w:val="28"/>
          <w:szCs w:val="28"/>
        </w:rPr>
        <w:t xml:space="preserve">                               </w:t>
      </w:r>
      <w:r w:rsidRPr="00DA01B4">
        <w:rPr>
          <w:rFonts w:ascii="Times New Roman" w:hAnsi="Times New Roman"/>
          <w:noProof/>
          <w:sz w:val="28"/>
          <w:szCs w:val="28"/>
          <w:lang w:eastAsia="uk-UA"/>
        </w:rPr>
        <w:drawing>
          <wp:inline distT="0" distB="0" distL="0" distR="0" wp14:anchorId="60A4B8D9" wp14:editId="74050FBA">
            <wp:extent cx="1828800" cy="20421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28800" cy="2042160"/>
                    </a:xfrm>
                    <a:prstGeom prst="rect">
                      <a:avLst/>
                    </a:prstGeom>
                    <a:noFill/>
                    <a:ln>
                      <a:noFill/>
                    </a:ln>
                  </pic:spPr>
                </pic:pic>
              </a:graphicData>
            </a:graphic>
          </wp:inline>
        </w:drawing>
      </w:r>
    </w:p>
    <w:p w14:paraId="20AAF870" w14:textId="77777777" w:rsidR="00E13A07" w:rsidRPr="00DA01B4" w:rsidRDefault="00E13A07" w:rsidP="00E13A07">
      <w:pPr>
        <w:jc w:val="center"/>
        <w:rPr>
          <w:rFonts w:ascii="Times New Roman" w:hAnsi="Times New Roman"/>
          <w:sz w:val="28"/>
          <w:szCs w:val="28"/>
        </w:rPr>
      </w:pPr>
    </w:p>
    <w:p w14:paraId="5A09B62E" w14:textId="77777777" w:rsidR="00E13A07" w:rsidRPr="00DA01B4" w:rsidRDefault="00E13A07" w:rsidP="00E13A07">
      <w:pPr>
        <w:jc w:val="center"/>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1"/>
        <w:gridCol w:w="8107"/>
      </w:tblGrid>
      <w:tr w:rsidR="00E13A07" w:rsidRPr="00DA01B4" w14:paraId="07F2AE37" w14:textId="77777777" w:rsidTr="00893A40">
        <w:trPr>
          <w:jc w:val="center"/>
        </w:trPr>
        <w:tc>
          <w:tcPr>
            <w:tcW w:w="0" w:type="auto"/>
            <w:gridSpan w:val="2"/>
            <w:shd w:val="clear" w:color="auto" w:fill="auto"/>
          </w:tcPr>
          <w:p w14:paraId="419EE63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Ініціатор створення, керівництво</w:t>
            </w:r>
          </w:p>
        </w:tc>
      </w:tr>
      <w:tr w:rsidR="00E13A07" w:rsidRPr="00DA01B4" w14:paraId="04EF9F6A" w14:textId="77777777" w:rsidTr="00893A40">
        <w:trPr>
          <w:jc w:val="center"/>
        </w:trPr>
        <w:tc>
          <w:tcPr>
            <w:tcW w:w="0" w:type="auto"/>
            <w:shd w:val="clear" w:color="auto" w:fill="auto"/>
          </w:tcPr>
          <w:p w14:paraId="04122C7B"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Міський голова:</w:t>
            </w:r>
          </w:p>
        </w:tc>
        <w:tc>
          <w:tcPr>
            <w:tcW w:w="0" w:type="auto"/>
            <w:shd w:val="clear" w:color="auto" w:fill="auto"/>
          </w:tcPr>
          <w:p w14:paraId="48411C83" w14:textId="62ED26E4" w:rsidR="00E13A07" w:rsidRPr="00DA01B4" w:rsidRDefault="003E3BBD" w:rsidP="003E3BBD">
            <w:pPr>
              <w:pStyle w:val="3"/>
              <w:shd w:val="clear" w:color="auto" w:fill="FFFFFF"/>
              <w:spacing w:before="0" w:line="264" w:lineRule="atLeast"/>
              <w:ind w:left="0"/>
              <w:textAlignment w:val="baseline"/>
              <w:rPr>
                <w:rFonts w:ascii="Times New Roman" w:hAnsi="Times New Roman"/>
                <w:i w:val="0"/>
                <w:color w:val="222222"/>
                <w:sz w:val="28"/>
                <w:szCs w:val="28"/>
                <w:lang w:eastAsia="uk-UA"/>
              </w:rPr>
            </w:pPr>
            <w:proofErr w:type="spellStart"/>
            <w:r w:rsidRPr="00DA01B4">
              <w:rPr>
                <w:rStyle w:val="af9"/>
                <w:rFonts w:ascii="Times New Roman" w:hAnsi="Times New Roman"/>
                <w:bCs w:val="0"/>
                <w:i w:val="0"/>
                <w:color w:val="222222"/>
                <w:sz w:val="28"/>
                <w:szCs w:val="28"/>
                <w:bdr w:val="none" w:sz="0" w:space="0" w:color="auto" w:frame="1"/>
                <w:lang w:val="ru-RU"/>
              </w:rPr>
              <w:t>Карпус</w:t>
            </w:r>
            <w:proofErr w:type="spellEnd"/>
            <w:r w:rsidRPr="00DA01B4">
              <w:rPr>
                <w:rStyle w:val="af9"/>
                <w:rFonts w:ascii="Times New Roman" w:hAnsi="Times New Roman"/>
                <w:bCs w:val="0"/>
                <w:i w:val="0"/>
                <w:color w:val="222222"/>
                <w:sz w:val="28"/>
                <w:szCs w:val="28"/>
                <w:bdr w:val="none" w:sz="0" w:space="0" w:color="auto" w:frame="1"/>
                <w:lang w:val="ru-RU"/>
              </w:rPr>
              <w:t xml:space="preserve"> Борис </w:t>
            </w:r>
            <w:proofErr w:type="spellStart"/>
            <w:r w:rsidRPr="00DA01B4">
              <w:rPr>
                <w:rStyle w:val="af9"/>
                <w:rFonts w:ascii="Times New Roman" w:hAnsi="Times New Roman"/>
                <w:bCs w:val="0"/>
                <w:i w:val="0"/>
                <w:color w:val="222222"/>
                <w:sz w:val="28"/>
                <w:szCs w:val="28"/>
                <w:bdr w:val="none" w:sz="0" w:space="0" w:color="auto" w:frame="1"/>
                <w:lang w:val="ru-RU"/>
              </w:rPr>
              <w:t>Сергійович</w:t>
            </w:r>
            <w:proofErr w:type="spellEnd"/>
          </w:p>
        </w:tc>
      </w:tr>
      <w:tr w:rsidR="00E13A07" w:rsidRPr="00DA01B4" w14:paraId="706DEB33" w14:textId="77777777" w:rsidTr="00893A40">
        <w:trPr>
          <w:jc w:val="center"/>
        </w:trPr>
        <w:tc>
          <w:tcPr>
            <w:tcW w:w="0" w:type="auto"/>
            <w:shd w:val="clear" w:color="auto" w:fill="auto"/>
          </w:tcPr>
          <w:p w14:paraId="77C36678"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Адреса: </w:t>
            </w:r>
          </w:p>
        </w:tc>
        <w:tc>
          <w:tcPr>
            <w:tcW w:w="0" w:type="auto"/>
            <w:shd w:val="clear" w:color="auto" w:fill="auto"/>
          </w:tcPr>
          <w:p w14:paraId="1E3EF5F1"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45400, Волинська область, м. Нововолинськ, проспект Дружби, 27</w:t>
            </w:r>
          </w:p>
        </w:tc>
      </w:tr>
      <w:tr w:rsidR="00E13A07" w:rsidRPr="00DA01B4" w14:paraId="185BD19C" w14:textId="77777777" w:rsidTr="00893A40">
        <w:trPr>
          <w:jc w:val="center"/>
        </w:trPr>
        <w:tc>
          <w:tcPr>
            <w:tcW w:w="0" w:type="auto"/>
            <w:shd w:val="clear" w:color="auto" w:fill="auto"/>
          </w:tcPr>
          <w:p w14:paraId="43E4FCC3" w14:textId="04B8876A" w:rsidR="00E13A07" w:rsidRPr="00DA01B4" w:rsidRDefault="00E13A07" w:rsidP="003E3BBD">
            <w:pPr>
              <w:jc w:val="both"/>
              <w:rPr>
                <w:rFonts w:ascii="Times New Roman" w:hAnsi="Times New Roman"/>
                <w:sz w:val="28"/>
                <w:szCs w:val="28"/>
              </w:rPr>
            </w:pPr>
            <w:r w:rsidRPr="00DA01B4">
              <w:rPr>
                <w:rFonts w:ascii="Times New Roman" w:hAnsi="Times New Roman"/>
                <w:sz w:val="28"/>
                <w:szCs w:val="28"/>
              </w:rPr>
              <w:t>Телефон:</w:t>
            </w:r>
          </w:p>
        </w:tc>
        <w:tc>
          <w:tcPr>
            <w:tcW w:w="0" w:type="auto"/>
            <w:shd w:val="clear" w:color="auto" w:fill="auto"/>
          </w:tcPr>
          <w:p w14:paraId="42C19AC8" w14:textId="13C359BD" w:rsidR="00E13A07" w:rsidRPr="00DA01B4" w:rsidRDefault="0093545D" w:rsidP="003E3BBD">
            <w:pPr>
              <w:jc w:val="both"/>
              <w:rPr>
                <w:rFonts w:ascii="Times New Roman" w:hAnsi="Times New Roman"/>
                <w:sz w:val="28"/>
                <w:szCs w:val="28"/>
              </w:rPr>
            </w:pPr>
            <w:hyperlink r:id="rId11" w:tooltip="Телефонувати з Hangouts" w:history="1">
              <w:r w:rsidR="00E13A07" w:rsidRPr="00DA01B4">
                <w:rPr>
                  <w:rFonts w:ascii="Times New Roman" w:hAnsi="Times New Roman"/>
                  <w:sz w:val="28"/>
                  <w:szCs w:val="28"/>
                </w:rPr>
                <w:t>+380 3344 4120</w:t>
              </w:r>
            </w:hyperlink>
            <w:r w:rsidR="003E3BBD" w:rsidRPr="00DA01B4">
              <w:rPr>
                <w:rFonts w:ascii="Times New Roman" w:hAnsi="Times New Roman"/>
                <w:sz w:val="28"/>
                <w:szCs w:val="28"/>
              </w:rPr>
              <w:t>1</w:t>
            </w:r>
          </w:p>
        </w:tc>
      </w:tr>
      <w:tr w:rsidR="00E13A07" w:rsidRPr="00DA01B4" w14:paraId="2B531D91" w14:textId="77777777" w:rsidTr="00893A40">
        <w:trPr>
          <w:jc w:val="center"/>
        </w:trPr>
        <w:tc>
          <w:tcPr>
            <w:tcW w:w="0" w:type="auto"/>
            <w:shd w:val="clear" w:color="auto" w:fill="auto"/>
          </w:tcPr>
          <w:p w14:paraId="1585172E"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e-mail:</w:t>
            </w:r>
          </w:p>
        </w:tc>
        <w:tc>
          <w:tcPr>
            <w:tcW w:w="0" w:type="auto"/>
            <w:shd w:val="clear" w:color="auto" w:fill="auto"/>
          </w:tcPr>
          <w:p w14:paraId="2DD6FA75" w14:textId="05F2717B" w:rsidR="00E13A07" w:rsidRPr="00DA01B4" w:rsidRDefault="003E3BBD" w:rsidP="00893A40">
            <w:pPr>
              <w:jc w:val="both"/>
              <w:rPr>
                <w:rFonts w:ascii="Times New Roman" w:hAnsi="Times New Roman"/>
                <w:sz w:val="28"/>
                <w:szCs w:val="28"/>
              </w:rPr>
            </w:pPr>
            <w:r w:rsidRPr="00DA01B4">
              <w:rPr>
                <w:rFonts w:ascii="Times New Roman" w:hAnsi="Times New Roman"/>
                <w:sz w:val="28"/>
                <w:szCs w:val="28"/>
              </w:rPr>
              <w:t>vykonk@nov-rada.gov.ua</w:t>
            </w:r>
          </w:p>
        </w:tc>
      </w:tr>
      <w:tr w:rsidR="00E13A07" w:rsidRPr="00DA01B4" w14:paraId="099AC3AE" w14:textId="77777777" w:rsidTr="00893A40">
        <w:trPr>
          <w:jc w:val="center"/>
        </w:trPr>
        <w:tc>
          <w:tcPr>
            <w:tcW w:w="0" w:type="auto"/>
            <w:shd w:val="clear" w:color="auto" w:fill="auto"/>
          </w:tcPr>
          <w:p w14:paraId="2EA20CF5"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Сайт:</w:t>
            </w:r>
          </w:p>
        </w:tc>
        <w:tc>
          <w:tcPr>
            <w:tcW w:w="0" w:type="auto"/>
            <w:shd w:val="clear" w:color="auto" w:fill="auto"/>
          </w:tcPr>
          <w:p w14:paraId="19D7DF35" w14:textId="36DCC661" w:rsidR="00E13A07" w:rsidRPr="00DA01B4" w:rsidRDefault="003E3BBD" w:rsidP="00893A40">
            <w:pPr>
              <w:jc w:val="both"/>
              <w:rPr>
                <w:rFonts w:ascii="Times New Roman" w:hAnsi="Times New Roman"/>
                <w:sz w:val="28"/>
                <w:szCs w:val="28"/>
              </w:rPr>
            </w:pPr>
            <w:r w:rsidRPr="00DA01B4">
              <w:rPr>
                <w:rFonts w:ascii="Times New Roman" w:hAnsi="Times New Roman"/>
                <w:sz w:val="28"/>
                <w:szCs w:val="28"/>
              </w:rPr>
              <w:t>https://nov-rada.gov.ua/</w:t>
            </w:r>
          </w:p>
        </w:tc>
      </w:tr>
    </w:tbl>
    <w:p w14:paraId="1151B25F" w14:textId="77777777" w:rsidR="00E13A07" w:rsidRPr="00DA01B4" w:rsidRDefault="00E13A07" w:rsidP="00E13A07">
      <w:pPr>
        <w:jc w:val="both"/>
        <w:rPr>
          <w:rFonts w:ascii="Times New Roman" w:hAnsi="Times New Roman"/>
          <w:sz w:val="28"/>
          <w:szCs w:val="28"/>
        </w:rPr>
      </w:pPr>
    </w:p>
    <w:p w14:paraId="063496EB" w14:textId="77777777" w:rsidR="00E13A07" w:rsidRPr="00DA01B4" w:rsidRDefault="00190566" w:rsidP="00E13A07">
      <w:pPr>
        <w:jc w:val="center"/>
        <w:rPr>
          <w:rFonts w:ascii="Times New Roman" w:hAnsi="Times New Roman"/>
          <w:sz w:val="28"/>
          <w:szCs w:val="28"/>
        </w:rPr>
      </w:pPr>
      <w:r w:rsidRPr="00DA01B4">
        <w:rPr>
          <w:rFonts w:ascii="Times New Roman" w:hAnsi="Times New Roman"/>
          <w:sz w:val="28"/>
          <w:szCs w:val="28"/>
        </w:rPr>
        <w:br w:type="page"/>
      </w:r>
      <w:r w:rsidR="00E13A07" w:rsidRPr="00DA01B4">
        <w:rPr>
          <w:rFonts w:ascii="Times New Roman" w:hAnsi="Times New Roman"/>
          <w:sz w:val="28"/>
          <w:szCs w:val="28"/>
        </w:rPr>
        <w:lastRenderedPageBreak/>
        <w:t>3. МЕТА, ЗАВДАННЯ СТВОРЕННЯ ТА ФУНКЦІОНАЛЬНЕ ПРИЗНАЧЕННЯ ІНДУСТРІАЛЬНОГО ПАРКУ</w:t>
      </w:r>
    </w:p>
    <w:p w14:paraId="2A8E75E3" w14:textId="77777777" w:rsidR="00E13A07" w:rsidRPr="00DA01B4" w:rsidRDefault="00E13A07" w:rsidP="00E13A07">
      <w:pPr>
        <w:jc w:val="both"/>
        <w:rPr>
          <w:rFonts w:ascii="Times New Roman" w:hAnsi="Times New Roman"/>
          <w:sz w:val="28"/>
          <w:szCs w:val="28"/>
        </w:rPr>
      </w:pPr>
    </w:p>
    <w:p w14:paraId="364D4801" w14:textId="702F6841"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Основною метою Стратегії розвитку </w:t>
      </w:r>
      <w:r w:rsidR="005B46DC" w:rsidRPr="00DA01B4">
        <w:rPr>
          <w:rFonts w:ascii="Times New Roman" w:hAnsi="Times New Roman"/>
          <w:sz w:val="28"/>
          <w:szCs w:val="28"/>
        </w:rPr>
        <w:t>Волинської області</w:t>
      </w:r>
      <w:r w:rsidRPr="00DA01B4">
        <w:rPr>
          <w:rFonts w:ascii="Times New Roman" w:hAnsi="Times New Roman"/>
          <w:sz w:val="28"/>
          <w:szCs w:val="28"/>
        </w:rPr>
        <w:t xml:space="preserve"> на період до 20</w:t>
      </w:r>
      <w:r w:rsidR="00E9105A" w:rsidRPr="00DA01B4">
        <w:rPr>
          <w:rFonts w:ascii="Times New Roman" w:hAnsi="Times New Roman"/>
          <w:sz w:val="28"/>
          <w:szCs w:val="28"/>
        </w:rPr>
        <w:t>3</w:t>
      </w:r>
      <w:r w:rsidRPr="00DA01B4">
        <w:rPr>
          <w:rFonts w:ascii="Times New Roman" w:hAnsi="Times New Roman"/>
          <w:sz w:val="28"/>
          <w:szCs w:val="28"/>
        </w:rPr>
        <w:t xml:space="preserve">0 року, що регулює регіональний розвиток на середньострокову перспективу, є </w:t>
      </w:r>
      <w:r w:rsidR="005B46DC" w:rsidRPr="00DA01B4">
        <w:rPr>
          <w:rFonts w:ascii="Times New Roman" w:hAnsi="Times New Roman"/>
          <w:sz w:val="28"/>
          <w:szCs w:val="28"/>
        </w:rPr>
        <w:t>забезпечення функціонування</w:t>
      </w:r>
      <w:r w:rsidRPr="00DA01B4">
        <w:rPr>
          <w:rFonts w:ascii="Times New Roman" w:hAnsi="Times New Roman"/>
          <w:sz w:val="28"/>
          <w:szCs w:val="28"/>
        </w:rPr>
        <w:t xml:space="preserve"> міста, де гармонійно поєднуються інноваційна високотехнологічна промисловість, висока якість життя та безпечне довкілля. </w:t>
      </w:r>
    </w:p>
    <w:p w14:paraId="4DD00D3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Одним із з пріоритетних напрямків розвитку міста визначено економічний розвиток, що спрямований на високий та якісний рівень зайнятості населення, на досягнення якого вплине створення та розвиток індустріального парку. Покращення рівня життя мешканців міста можливе за умови стабільного зростання міської економіки. Тільки економічне зростання призведе до зр</w:t>
      </w:r>
      <w:r w:rsidR="00190566" w:rsidRPr="00DA01B4">
        <w:rPr>
          <w:rFonts w:ascii="Times New Roman" w:hAnsi="Times New Roman"/>
          <w:sz w:val="28"/>
          <w:szCs w:val="28"/>
        </w:rPr>
        <w:t>остання доходів і жителів міста</w:t>
      </w:r>
      <w:r w:rsidRPr="00DA01B4">
        <w:rPr>
          <w:rFonts w:ascii="Times New Roman" w:hAnsi="Times New Roman"/>
          <w:sz w:val="28"/>
          <w:szCs w:val="28"/>
        </w:rPr>
        <w:t xml:space="preserve"> і міського бюджету. Нововолинськ стоїть перед викликом створення нової економічної платформи для свого подальшого розвитку, що вимагає активізації економічної діяльності суб’єктів господарювання. Головним завданням при цьому є подолання проблеми недостатньої кількості сучасних робочих місць із високим рівнем оплати праці. Стратегічна ціль «Економічний розвиток, спрямований на високий та якісний рівень занятості» є базовою стратегічною ціллю, яка повинна забезпечити структурні зміни в реальному секторі економіки, сприяти розвитку інноваційного виробництва, підкріпленого інвестиційним ресурсом, забезпечити передумови для розвитку підприємництва, яке спроможне швидко пристосовуватись до змін в середовищі та в значній мірі компенсувати відсутність робочих місць в інших секторах економіки. </w:t>
      </w:r>
    </w:p>
    <w:p w14:paraId="4198531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Основними загрозами у економічній сфері є: </w:t>
      </w:r>
    </w:p>
    <w:p w14:paraId="0BB9991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зниження конкурентоспроможності продукції місцевих підприємств внаслідок зростання світових цін на енергоносії; </w:t>
      </w:r>
    </w:p>
    <w:p w14:paraId="6A31DB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скорочення кількості робочих місць, зменшення кількості малих підприємств та фізичних осіб-підприємців, як через коливання ринку, так і через модернізацію виробництва, а відтак, скорочення бюджетних надходжень; </w:t>
      </w:r>
    </w:p>
    <w:p w14:paraId="15C3305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 умовах скорочення надходжень зовнішніх та внутрішніх інвестицій – подальше збільшення рівня зносу основних засобів на більшості підприємств. </w:t>
      </w:r>
    </w:p>
    <w:p w14:paraId="7C2146D3" w14:textId="3B3A638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Отже, залучення інвестиційного ресурсу, проведення політики стимулювання розвитку малого і середнього бізнесу, сприяння розвитку експортних можливостей разом із підтримкою місцевого виробника на внутрішньому ринку сприятимуть досягненню стратегічної цілі. Для врахування інтересів всіх ключових зацікавлених груп в процесі визначення мети створення індустріального парку необхідно збалансувати інтереси ключових зацікавлених груп (органи місцевого самоврядування, держава, компанії</w:t>
      </w:r>
      <w:r w:rsidR="007B30C5" w:rsidRPr="00DA01B4">
        <w:rPr>
          <w:rFonts w:ascii="Times New Roman" w:hAnsi="Times New Roman"/>
          <w:sz w:val="28"/>
          <w:szCs w:val="28"/>
        </w:rPr>
        <w:t>-</w:t>
      </w:r>
      <w:r w:rsidRPr="00DA01B4">
        <w:rPr>
          <w:rFonts w:ascii="Times New Roman" w:hAnsi="Times New Roman"/>
          <w:sz w:val="28"/>
          <w:szCs w:val="28"/>
        </w:rPr>
        <w:t xml:space="preserve">виробники – потенційні учасники парку, інвестори, фінансові інституції, </w:t>
      </w:r>
      <w:proofErr w:type="spellStart"/>
      <w:r w:rsidRPr="00DA01B4">
        <w:rPr>
          <w:rFonts w:ascii="Times New Roman" w:hAnsi="Times New Roman"/>
          <w:sz w:val="28"/>
          <w:szCs w:val="28"/>
        </w:rPr>
        <w:t>девелопери</w:t>
      </w:r>
      <w:proofErr w:type="spellEnd"/>
      <w:r w:rsidRPr="00DA01B4">
        <w:rPr>
          <w:rFonts w:ascii="Times New Roman" w:hAnsi="Times New Roman"/>
          <w:sz w:val="28"/>
          <w:szCs w:val="28"/>
        </w:rPr>
        <w:t xml:space="preserve">, інші суб’єкти, що виступають у ролі керуючих компаній). </w:t>
      </w:r>
    </w:p>
    <w:p w14:paraId="23A6FD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Таким чином, мету створення індустріального парку можна визначити наступним чином: забезпечення сталого економічного розвитку міста Нововолинськ шляхом формування єдиної території зі спеціально облаштованою інфраструктурою для розміщення нових об'єктів промисловості, інноваційної сфери, логістики і супутніх послуг, спрямованих на забезпечення економічного зростання, створення сприятливих умов для залучення інвестицій в економіку міста, підвищення конкурентоспроможності регіону, збільшення надходжень до міського бюджету м. </w:t>
      </w:r>
      <w:r w:rsidRPr="00DA01B4">
        <w:rPr>
          <w:rFonts w:ascii="Times New Roman" w:hAnsi="Times New Roman"/>
          <w:sz w:val="28"/>
          <w:szCs w:val="28"/>
        </w:rPr>
        <w:lastRenderedPageBreak/>
        <w:t xml:space="preserve">Нововолинськ та Державного бюджету України, а також активізації інвестиційної діяльності як в місті, так і в регіоні. </w:t>
      </w:r>
    </w:p>
    <w:p w14:paraId="5860596E"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В індустріальному парку працюватимуть переважно жителі міста, але слід враховувати, що зона охоплення індустріального (промислового) парку  «Нововолинськ» знаходиться неподалік міста Володимир-Волинський та ближніх сіл Іваничівського та Володимир-Волинського районів, що в свою чергу створить підґрунтя для часткового працевлаштування жителів вищевказаної місцевості. Таким чином,  індустріальний парк у місті Нововолинськ</w:t>
      </w:r>
      <w:r w:rsidR="00DD3C45" w:rsidRPr="00DA01B4">
        <w:rPr>
          <w:rFonts w:eastAsia="Times New Roman"/>
          <w:color w:val="auto"/>
          <w:sz w:val="28"/>
          <w:szCs w:val="28"/>
          <w:lang w:val="uk-UA"/>
        </w:rPr>
        <w:t>у</w:t>
      </w:r>
      <w:r w:rsidRPr="00DA01B4">
        <w:rPr>
          <w:rFonts w:eastAsia="Times New Roman"/>
          <w:color w:val="auto"/>
          <w:sz w:val="28"/>
          <w:szCs w:val="28"/>
          <w:lang w:val="uk-UA"/>
        </w:rPr>
        <w:t xml:space="preserve"> матиме регіональне значення для південно-західної частини Волинської області.</w:t>
      </w:r>
    </w:p>
    <w:p w14:paraId="0353A5C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Ство</w:t>
      </w:r>
      <w:r w:rsidR="00DD3C45" w:rsidRPr="00DA01B4">
        <w:rPr>
          <w:rFonts w:ascii="Times New Roman" w:hAnsi="Times New Roman"/>
          <w:sz w:val="28"/>
          <w:szCs w:val="28"/>
        </w:rPr>
        <w:t>рення індустріального парку в місті</w:t>
      </w:r>
      <w:r w:rsidRPr="00DA01B4">
        <w:rPr>
          <w:rFonts w:ascii="Times New Roman" w:hAnsi="Times New Roman"/>
          <w:sz w:val="28"/>
          <w:szCs w:val="28"/>
        </w:rPr>
        <w:t xml:space="preserve"> Нововолинськ</w:t>
      </w:r>
      <w:r w:rsidR="00DD3C45" w:rsidRPr="00DA01B4">
        <w:rPr>
          <w:rFonts w:ascii="Times New Roman" w:hAnsi="Times New Roman"/>
          <w:sz w:val="28"/>
          <w:szCs w:val="28"/>
        </w:rPr>
        <w:t>у</w:t>
      </w:r>
      <w:r w:rsidRPr="00DA01B4">
        <w:rPr>
          <w:rFonts w:ascii="Times New Roman" w:hAnsi="Times New Roman"/>
          <w:sz w:val="28"/>
          <w:szCs w:val="28"/>
        </w:rPr>
        <w:t xml:space="preserve"> має також вирішити наступні завдання: </w:t>
      </w:r>
    </w:p>
    <w:p w14:paraId="3B0BB4CF"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1) реалізація та розвиток економічного потенціалу міста шляхом створення нових підприємств в різних сферах діяльності; </w:t>
      </w:r>
    </w:p>
    <w:p w14:paraId="4B244A29"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2) підвищення інвестиційної привабливості та залучення додаткових інвестицій; </w:t>
      </w:r>
    </w:p>
    <w:p w14:paraId="4A3DD305"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3) підвищення рівня ділової активності в місті та розвиток малого і середнього підприємництва; </w:t>
      </w:r>
    </w:p>
    <w:p w14:paraId="40D555A3"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4) підвищення рівня життя та добробуту мешканців міста шляхом створення нових робочих місць та зменшення рівня безробіття, підвищення показника середньої заробітної плати в регіоні; </w:t>
      </w:r>
    </w:p>
    <w:p w14:paraId="53431A7E"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5) зростання надходжень до бюджетів усіх рівнів, включаючи надходження від сплати орендної плати за користування земельною ділянкою, в межах якої буде розміщено індустріальний парк; </w:t>
      </w:r>
    </w:p>
    <w:p w14:paraId="505C2A2A"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6) створення сучасних, екологічно чистих промислових підприємств з використанням новітніх енергозберігаючих технологій; </w:t>
      </w:r>
    </w:p>
    <w:p w14:paraId="7ACA77A7"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7) зниження показників трудової міграції населення міста; </w:t>
      </w:r>
    </w:p>
    <w:p w14:paraId="445D3F2C"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8) впровадження новітніх інноваційних рішень у виробництві продукції; </w:t>
      </w:r>
    </w:p>
    <w:p w14:paraId="484D5E6A"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9) впровадження енергозберігаючих технологій; </w:t>
      </w:r>
    </w:p>
    <w:p w14:paraId="5B2BE3C5"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10) насичення ринку конкурентоспроможною продукцією вітчизняного виробництва; </w:t>
      </w:r>
    </w:p>
    <w:p w14:paraId="3DCDDF8C"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11) збільшення експортного потенціалу місцевих підприємств. </w:t>
      </w:r>
    </w:p>
    <w:p w14:paraId="1E05D5A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Базові принципи, які покладено в основу створення та функціонування індустріального парку: </w:t>
      </w:r>
    </w:p>
    <w:p w14:paraId="60E3233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раціональність та ефективність використання існуючого потенціалу міста, включаючи природні, економічні та людські ресурси; </w:t>
      </w:r>
    </w:p>
    <w:p w14:paraId="04C9E45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системність в процесі створення єдиного комплексу комунікацій, інфраструктури та послуг, необхідних для реалізації діяльності учасниками індустріального парку; </w:t>
      </w:r>
    </w:p>
    <w:p w14:paraId="504AD49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партнерство приватних інвесторів та держави в процесі розбудови інфраструктури індустріального парку; </w:t>
      </w:r>
    </w:p>
    <w:p w14:paraId="61CBB5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конкуренція та прозорість в процесі обрання управляючої компанії; </w:t>
      </w:r>
    </w:p>
    <w:p w14:paraId="5F0D0B3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рівність та недискримінаційне ставлення до резидентів парку, незалежно від обсягу інвестицій і країни походження; </w:t>
      </w:r>
    </w:p>
    <w:p w14:paraId="1275448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самостійність діяльності резидентів індустріального парку; </w:t>
      </w:r>
    </w:p>
    <w:p w14:paraId="37D3DF2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дотримання принципів соціального партнерства; </w:t>
      </w:r>
    </w:p>
    <w:p w14:paraId="5625377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екологічність виробничо-господарської діяльності учасників індустріального парку; </w:t>
      </w:r>
    </w:p>
    <w:p w14:paraId="6CCD5E3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стимулювання створення нових робочих місць та залучення інвестицій на всіх рівнях. </w:t>
      </w:r>
    </w:p>
    <w:p w14:paraId="1DA5491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В процесі підготовки цієї Концепції було визначено функціональне призначення індустріального парку як набір наступних пріоритетних напрямків діяльності учасників парку: </w:t>
      </w:r>
    </w:p>
    <w:p w14:paraId="68F1C5CE" w14:textId="77F91920"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1) </w:t>
      </w:r>
      <w:r w:rsidR="007B30C5" w:rsidRPr="00DA01B4">
        <w:rPr>
          <w:rFonts w:ascii="Times New Roman" w:hAnsi="Times New Roman"/>
          <w:sz w:val="28"/>
          <w:szCs w:val="28"/>
        </w:rPr>
        <w:t>виробництво продуктів харчування</w:t>
      </w:r>
      <w:r w:rsidR="007345C7" w:rsidRPr="00DA01B4">
        <w:rPr>
          <w:rFonts w:ascii="Times New Roman" w:hAnsi="Times New Roman"/>
          <w:sz w:val="28"/>
          <w:szCs w:val="28"/>
        </w:rPr>
        <w:t xml:space="preserve"> та субпродуктів</w:t>
      </w:r>
      <w:r w:rsidRPr="00DA01B4">
        <w:rPr>
          <w:rFonts w:ascii="Times New Roman" w:hAnsi="Times New Roman"/>
          <w:sz w:val="28"/>
          <w:szCs w:val="28"/>
        </w:rPr>
        <w:t xml:space="preserve">; </w:t>
      </w:r>
    </w:p>
    <w:p w14:paraId="1E3E507F" w14:textId="37CF37C5"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w:t>
      </w:r>
      <w:r w:rsidR="007B30C5" w:rsidRPr="00DA01B4">
        <w:rPr>
          <w:rFonts w:ascii="Times New Roman" w:hAnsi="Times New Roman"/>
          <w:sz w:val="28"/>
          <w:szCs w:val="28"/>
        </w:rPr>
        <w:t xml:space="preserve">виробництво продуктів переробки </w:t>
      </w:r>
      <w:proofErr w:type="spellStart"/>
      <w:r w:rsidR="007B30C5" w:rsidRPr="00DA01B4">
        <w:rPr>
          <w:rFonts w:ascii="Times New Roman" w:hAnsi="Times New Roman"/>
          <w:sz w:val="28"/>
          <w:szCs w:val="28"/>
        </w:rPr>
        <w:t>агропродукції</w:t>
      </w:r>
      <w:proofErr w:type="spellEnd"/>
      <w:r w:rsidRPr="00DA01B4">
        <w:rPr>
          <w:rFonts w:ascii="Times New Roman" w:hAnsi="Times New Roman"/>
          <w:sz w:val="28"/>
          <w:szCs w:val="28"/>
        </w:rPr>
        <w:t>;</w:t>
      </w:r>
    </w:p>
    <w:p w14:paraId="09CDFE4A" w14:textId="77777777" w:rsidR="007345C7" w:rsidRPr="00DA01B4" w:rsidRDefault="00E13A07" w:rsidP="007345C7">
      <w:pPr>
        <w:ind w:firstLine="708"/>
        <w:jc w:val="both"/>
        <w:rPr>
          <w:rFonts w:ascii="Times New Roman" w:hAnsi="Times New Roman"/>
          <w:sz w:val="28"/>
          <w:szCs w:val="28"/>
        </w:rPr>
      </w:pPr>
      <w:r w:rsidRPr="00DA01B4">
        <w:rPr>
          <w:rFonts w:ascii="Times New Roman" w:hAnsi="Times New Roman"/>
          <w:sz w:val="28"/>
          <w:szCs w:val="28"/>
        </w:rPr>
        <w:t>3) </w:t>
      </w:r>
      <w:r w:rsidR="007B30C5" w:rsidRPr="00DA01B4">
        <w:rPr>
          <w:rFonts w:ascii="Times New Roman" w:hAnsi="Times New Roman"/>
          <w:sz w:val="28"/>
          <w:szCs w:val="28"/>
        </w:rPr>
        <w:t>логістичні сервіси та с</w:t>
      </w:r>
      <w:r w:rsidR="007345C7" w:rsidRPr="00DA01B4">
        <w:rPr>
          <w:rFonts w:ascii="Times New Roman" w:hAnsi="Times New Roman"/>
          <w:sz w:val="28"/>
          <w:szCs w:val="28"/>
        </w:rPr>
        <w:t>кладське зберігання різних видів продукції</w:t>
      </w:r>
      <w:r w:rsidRPr="00DA01B4">
        <w:rPr>
          <w:rFonts w:ascii="Times New Roman" w:hAnsi="Times New Roman"/>
          <w:sz w:val="28"/>
          <w:szCs w:val="28"/>
        </w:rPr>
        <w:t xml:space="preserve">; </w:t>
      </w:r>
    </w:p>
    <w:p w14:paraId="4436E882" w14:textId="6A323603" w:rsidR="007345C7" w:rsidRPr="00DA01B4" w:rsidRDefault="007345C7" w:rsidP="007345C7">
      <w:pPr>
        <w:ind w:firstLine="708"/>
        <w:jc w:val="both"/>
        <w:rPr>
          <w:rFonts w:ascii="Times New Roman" w:hAnsi="Times New Roman"/>
          <w:sz w:val="28"/>
          <w:szCs w:val="28"/>
        </w:rPr>
      </w:pPr>
      <w:r w:rsidRPr="00DA01B4">
        <w:rPr>
          <w:rFonts w:ascii="Times New Roman" w:hAnsi="Times New Roman"/>
          <w:sz w:val="28"/>
          <w:szCs w:val="28"/>
          <w:lang w:val="ru-RU"/>
        </w:rPr>
        <w:t xml:space="preserve">4) </w:t>
      </w:r>
      <w:r w:rsidRPr="00DA01B4">
        <w:rPr>
          <w:rFonts w:ascii="Times New Roman" w:hAnsi="Times New Roman"/>
          <w:sz w:val="28"/>
          <w:szCs w:val="28"/>
        </w:rPr>
        <w:t>виробництво електроніки та обладнання;</w:t>
      </w:r>
    </w:p>
    <w:p w14:paraId="130F3541" w14:textId="4548C92A" w:rsidR="002042D1" w:rsidRPr="00DA01B4" w:rsidRDefault="00DD4A35" w:rsidP="002042D1">
      <w:pPr>
        <w:ind w:firstLine="708"/>
        <w:jc w:val="both"/>
        <w:rPr>
          <w:rFonts w:ascii="Times New Roman" w:hAnsi="Times New Roman"/>
          <w:sz w:val="28"/>
          <w:szCs w:val="28"/>
        </w:rPr>
      </w:pPr>
      <w:r w:rsidRPr="00E1252F">
        <w:rPr>
          <w:rFonts w:ascii="Times New Roman" w:hAnsi="Times New Roman"/>
          <w:sz w:val="28"/>
          <w:szCs w:val="28"/>
          <w:lang w:val="ru-RU"/>
        </w:rPr>
        <w:t>5</w:t>
      </w:r>
      <w:r w:rsidR="00E13A07" w:rsidRPr="00DA01B4">
        <w:rPr>
          <w:rFonts w:ascii="Times New Roman" w:hAnsi="Times New Roman"/>
          <w:sz w:val="28"/>
          <w:szCs w:val="28"/>
        </w:rPr>
        <w:t xml:space="preserve">) </w:t>
      </w:r>
      <w:r w:rsidR="002042D1" w:rsidRPr="00DA01B4">
        <w:rPr>
          <w:rFonts w:ascii="Times New Roman" w:hAnsi="Times New Roman"/>
          <w:sz w:val="28"/>
          <w:szCs w:val="28"/>
        </w:rPr>
        <w:t xml:space="preserve">виробництво мінеральних добрив та неорганічних </w:t>
      </w:r>
      <w:proofErr w:type="spellStart"/>
      <w:r w:rsidR="002042D1" w:rsidRPr="00DA01B4">
        <w:rPr>
          <w:rFonts w:ascii="Times New Roman" w:hAnsi="Times New Roman"/>
          <w:sz w:val="28"/>
          <w:szCs w:val="28"/>
        </w:rPr>
        <w:t>сполук</w:t>
      </w:r>
      <w:proofErr w:type="spellEnd"/>
      <w:r w:rsidR="002042D1" w:rsidRPr="00DA01B4">
        <w:rPr>
          <w:rFonts w:ascii="Times New Roman" w:hAnsi="Times New Roman"/>
          <w:sz w:val="28"/>
          <w:szCs w:val="28"/>
        </w:rPr>
        <w:t>;</w:t>
      </w:r>
    </w:p>
    <w:p w14:paraId="6CC8FE44" w14:textId="0CBF8088" w:rsidR="002042D1" w:rsidRPr="00DA01B4" w:rsidRDefault="00DD4A35" w:rsidP="002042D1">
      <w:pPr>
        <w:ind w:firstLine="708"/>
        <w:jc w:val="both"/>
        <w:rPr>
          <w:rFonts w:ascii="Times New Roman" w:hAnsi="Times New Roman"/>
          <w:sz w:val="28"/>
          <w:szCs w:val="28"/>
        </w:rPr>
      </w:pPr>
      <w:r w:rsidRPr="00E1252F">
        <w:rPr>
          <w:rFonts w:ascii="Times New Roman" w:hAnsi="Times New Roman"/>
          <w:sz w:val="28"/>
          <w:szCs w:val="28"/>
          <w:lang w:val="ru-RU"/>
        </w:rPr>
        <w:t>6</w:t>
      </w:r>
      <w:r w:rsidR="002042D1" w:rsidRPr="00DA01B4">
        <w:rPr>
          <w:rFonts w:ascii="Times New Roman" w:hAnsi="Times New Roman"/>
          <w:sz w:val="28"/>
          <w:szCs w:val="28"/>
        </w:rPr>
        <w:t xml:space="preserve">) </w:t>
      </w:r>
      <w:r w:rsidR="00E13A07" w:rsidRPr="00DA01B4">
        <w:rPr>
          <w:rFonts w:ascii="Times New Roman" w:hAnsi="Times New Roman"/>
          <w:sz w:val="28"/>
          <w:szCs w:val="28"/>
        </w:rPr>
        <w:t>ІТ-кластер (аутсорсинг).</w:t>
      </w:r>
    </w:p>
    <w:p w14:paraId="54EBE0E7" w14:textId="77777777" w:rsidR="007345C7" w:rsidRPr="00DA01B4" w:rsidRDefault="007345C7" w:rsidP="00E13A07">
      <w:pPr>
        <w:ind w:firstLine="708"/>
        <w:jc w:val="both"/>
        <w:rPr>
          <w:rFonts w:ascii="Times New Roman" w:hAnsi="Times New Roman"/>
          <w:sz w:val="28"/>
          <w:szCs w:val="28"/>
        </w:rPr>
      </w:pPr>
    </w:p>
    <w:p w14:paraId="5810FE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Важливо зазначити, що перелік галузей може бути розширений та/або належним чином скорегований, відповідно до актуальних потреб громади міста та об’єктивних умов ринку, а також рівня попиту на продукцію. </w:t>
      </w:r>
    </w:p>
    <w:p w14:paraId="1F06183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Особлива увага приділена екологічним засадам створення індустріального парку, що унеможливлює розміщення в рамках індустріального парку підприємств (зі шкідливим виробництвом), які не відповідають законодавчо встановленим вимогам.</w:t>
      </w:r>
    </w:p>
    <w:p w14:paraId="47DB21FC" w14:textId="77777777" w:rsidR="00E13A07" w:rsidRPr="00DA01B4" w:rsidRDefault="00E13A07" w:rsidP="00E13A07">
      <w:pPr>
        <w:pStyle w:val="Default"/>
        <w:ind w:firstLine="709"/>
        <w:jc w:val="both"/>
        <w:rPr>
          <w:rFonts w:eastAsia="Times New Roman"/>
          <w:color w:val="auto"/>
          <w:sz w:val="28"/>
          <w:szCs w:val="28"/>
          <w:lang w:val="uk-UA"/>
        </w:rPr>
      </w:pPr>
      <w:r w:rsidRPr="00DA01B4">
        <w:rPr>
          <w:rFonts w:eastAsia="Times New Roman"/>
          <w:color w:val="auto"/>
          <w:sz w:val="28"/>
          <w:szCs w:val="28"/>
          <w:lang w:val="uk-UA"/>
        </w:rPr>
        <w:t xml:space="preserve">Відповідно до Генерального плану міста Нововолинськ земельна ділянка, що планується під створення індустріального парку відноситься до земель промисловості, транспорту, зв’язку, оборони та енергетики (колишня територія військової частини). </w:t>
      </w:r>
    </w:p>
    <w:p w14:paraId="3CB3A8FF" w14:textId="77777777" w:rsidR="00E13A07" w:rsidRPr="00DA01B4" w:rsidRDefault="00E13A07" w:rsidP="00E13A07">
      <w:pPr>
        <w:pStyle w:val="12"/>
        <w:ind w:firstLine="708"/>
        <w:rPr>
          <w:snapToGrid/>
          <w:sz w:val="28"/>
          <w:szCs w:val="28"/>
          <w:lang w:val="uk-UA"/>
        </w:rPr>
      </w:pPr>
      <w:r w:rsidRPr="00DA01B4">
        <w:rPr>
          <w:snapToGrid/>
          <w:sz w:val="28"/>
          <w:szCs w:val="28"/>
          <w:lang w:val="uk-UA"/>
        </w:rPr>
        <w:t>Економічний потенціал</w:t>
      </w:r>
    </w:p>
    <w:p w14:paraId="5367206B" w14:textId="77777777" w:rsidR="00E13A07" w:rsidRPr="00DA01B4" w:rsidRDefault="00E13A07" w:rsidP="00E13A07">
      <w:pPr>
        <w:ind w:firstLine="708"/>
        <w:jc w:val="both"/>
        <w:rPr>
          <w:rFonts w:ascii="Times New Roman" w:hAnsi="Times New Roman"/>
          <w:spacing w:val="-6"/>
          <w:sz w:val="28"/>
          <w:szCs w:val="28"/>
        </w:rPr>
      </w:pPr>
      <w:r w:rsidRPr="00DA01B4">
        <w:rPr>
          <w:rFonts w:ascii="Times New Roman" w:hAnsi="Times New Roman"/>
          <w:spacing w:val="-6"/>
          <w:sz w:val="28"/>
          <w:szCs w:val="28"/>
        </w:rPr>
        <w:t>Загальна порівняльна характеристика міста Нововолинськ наведена в таблиці 3.1.</w:t>
      </w:r>
    </w:p>
    <w:p w14:paraId="36538449" w14:textId="77777777" w:rsidR="00E13A07" w:rsidRPr="00DA01B4" w:rsidRDefault="00E13A07" w:rsidP="00E13A07">
      <w:pPr>
        <w:jc w:val="center"/>
        <w:rPr>
          <w:rFonts w:ascii="Times New Roman" w:hAnsi="Times New Roman"/>
          <w:sz w:val="28"/>
          <w:szCs w:val="28"/>
        </w:rPr>
      </w:pPr>
    </w:p>
    <w:p w14:paraId="3D06AF13" w14:textId="77777777" w:rsidR="00E13A07" w:rsidRPr="00E1252F" w:rsidRDefault="00E13A07" w:rsidP="00E13A07">
      <w:pPr>
        <w:jc w:val="center"/>
        <w:rPr>
          <w:rFonts w:ascii="Times New Roman" w:hAnsi="Times New Roman"/>
          <w:sz w:val="28"/>
          <w:szCs w:val="28"/>
          <w:lang w:val="ru-RU"/>
        </w:rPr>
      </w:pPr>
      <w:r w:rsidRPr="00DA01B4">
        <w:rPr>
          <w:rFonts w:ascii="Times New Roman" w:hAnsi="Times New Roman"/>
          <w:sz w:val="28"/>
          <w:szCs w:val="28"/>
        </w:rPr>
        <w:t>Порівняння ключових показників м. Нововолинськ</w:t>
      </w:r>
    </w:p>
    <w:p w14:paraId="44773B7A" w14:textId="77777777" w:rsidR="00E13A07" w:rsidRPr="00DA01B4" w:rsidRDefault="00E13A07" w:rsidP="00E13A07">
      <w:pPr>
        <w:jc w:val="right"/>
        <w:rPr>
          <w:rFonts w:ascii="Times New Roman" w:hAnsi="Times New Roman"/>
          <w:sz w:val="28"/>
          <w:szCs w:val="28"/>
        </w:rPr>
      </w:pPr>
      <w:r w:rsidRPr="00DA01B4">
        <w:rPr>
          <w:rFonts w:ascii="Times New Roman" w:hAnsi="Times New Roman"/>
          <w:sz w:val="28"/>
          <w:szCs w:val="28"/>
        </w:rPr>
        <w:t>Таблиця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0"/>
        <w:gridCol w:w="1259"/>
        <w:gridCol w:w="2666"/>
        <w:gridCol w:w="3973"/>
      </w:tblGrid>
      <w:tr w:rsidR="00055ED4" w:rsidRPr="00DA01B4" w14:paraId="09C42262" w14:textId="77777777" w:rsidTr="00893A40">
        <w:tc>
          <w:tcPr>
            <w:tcW w:w="0" w:type="auto"/>
            <w:shd w:val="clear" w:color="auto" w:fill="auto"/>
            <w:vAlign w:val="center"/>
          </w:tcPr>
          <w:p w14:paraId="2D318D6A"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Територія</w:t>
            </w:r>
          </w:p>
        </w:tc>
        <w:tc>
          <w:tcPr>
            <w:tcW w:w="0" w:type="auto"/>
            <w:shd w:val="clear" w:color="auto" w:fill="auto"/>
            <w:vAlign w:val="center"/>
          </w:tcPr>
          <w:p w14:paraId="610AEA08"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Площа, га</w:t>
            </w:r>
          </w:p>
        </w:tc>
        <w:tc>
          <w:tcPr>
            <w:tcW w:w="0" w:type="auto"/>
            <w:shd w:val="clear" w:color="auto" w:fill="auto"/>
            <w:vAlign w:val="center"/>
          </w:tcPr>
          <w:p w14:paraId="7AC11C87"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Чисельність наявного населення тис. осіб</w:t>
            </w:r>
          </w:p>
        </w:tc>
        <w:tc>
          <w:tcPr>
            <w:tcW w:w="0" w:type="auto"/>
            <w:shd w:val="clear" w:color="auto" w:fill="auto"/>
            <w:vAlign w:val="center"/>
          </w:tcPr>
          <w:p w14:paraId="5D706F43"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Обсяг реалізованої промислової продукції (товарів, послуг) на одну особу, грн</w:t>
            </w:r>
          </w:p>
        </w:tc>
      </w:tr>
      <w:tr w:rsidR="00055ED4" w:rsidRPr="00DA01B4" w14:paraId="53B34155" w14:textId="77777777" w:rsidTr="00893A40">
        <w:tc>
          <w:tcPr>
            <w:tcW w:w="0" w:type="auto"/>
            <w:shd w:val="clear" w:color="auto" w:fill="auto"/>
            <w:vAlign w:val="center"/>
          </w:tcPr>
          <w:p w14:paraId="4467D14F"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Волинська область</w:t>
            </w:r>
          </w:p>
        </w:tc>
        <w:tc>
          <w:tcPr>
            <w:tcW w:w="0" w:type="auto"/>
            <w:shd w:val="clear" w:color="auto" w:fill="auto"/>
            <w:vAlign w:val="center"/>
          </w:tcPr>
          <w:p w14:paraId="5DD59705"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2014300</w:t>
            </w:r>
          </w:p>
        </w:tc>
        <w:tc>
          <w:tcPr>
            <w:tcW w:w="0" w:type="auto"/>
            <w:shd w:val="clear" w:color="auto" w:fill="auto"/>
            <w:vAlign w:val="center"/>
          </w:tcPr>
          <w:p w14:paraId="660F740E"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1 042</w:t>
            </w:r>
          </w:p>
        </w:tc>
        <w:tc>
          <w:tcPr>
            <w:tcW w:w="0" w:type="auto"/>
            <w:shd w:val="clear" w:color="auto" w:fill="auto"/>
            <w:vAlign w:val="center"/>
          </w:tcPr>
          <w:p w14:paraId="79E423BC" w14:textId="7C543145" w:rsidR="00055ED4" w:rsidRPr="00DA01B4" w:rsidRDefault="00371A01" w:rsidP="00893A40">
            <w:pPr>
              <w:jc w:val="center"/>
              <w:rPr>
                <w:rFonts w:ascii="Times New Roman" w:hAnsi="Times New Roman"/>
                <w:sz w:val="28"/>
                <w:szCs w:val="28"/>
              </w:rPr>
            </w:pPr>
            <w:r>
              <w:rPr>
                <w:rFonts w:ascii="Times New Roman" w:hAnsi="Times New Roman"/>
                <w:sz w:val="28"/>
                <w:szCs w:val="28"/>
              </w:rPr>
              <w:t>31110</w:t>
            </w:r>
          </w:p>
        </w:tc>
      </w:tr>
      <w:tr w:rsidR="00055ED4" w:rsidRPr="00DA01B4" w14:paraId="765C670E" w14:textId="77777777" w:rsidTr="00893A40">
        <w:tc>
          <w:tcPr>
            <w:tcW w:w="0" w:type="auto"/>
            <w:shd w:val="clear" w:color="auto" w:fill="auto"/>
            <w:vAlign w:val="center"/>
          </w:tcPr>
          <w:p w14:paraId="1EDE48C6" w14:textId="77777777" w:rsidR="00055ED4" w:rsidRPr="00DA01B4" w:rsidRDefault="00055ED4" w:rsidP="00893A40">
            <w:pPr>
              <w:jc w:val="both"/>
              <w:rPr>
                <w:rFonts w:ascii="Times New Roman" w:hAnsi="Times New Roman"/>
                <w:b/>
                <w:sz w:val="28"/>
                <w:szCs w:val="28"/>
              </w:rPr>
            </w:pPr>
            <w:r w:rsidRPr="00DA01B4">
              <w:rPr>
                <w:rFonts w:ascii="Times New Roman" w:hAnsi="Times New Roman"/>
                <w:b/>
                <w:sz w:val="28"/>
                <w:szCs w:val="28"/>
              </w:rPr>
              <w:t>Нововолинськ</w:t>
            </w:r>
          </w:p>
        </w:tc>
        <w:tc>
          <w:tcPr>
            <w:tcW w:w="0" w:type="auto"/>
            <w:shd w:val="clear" w:color="auto" w:fill="auto"/>
            <w:vAlign w:val="center"/>
          </w:tcPr>
          <w:p w14:paraId="509AA72D" w14:textId="77777777" w:rsidR="00055ED4" w:rsidRPr="00DA01B4" w:rsidRDefault="00055ED4" w:rsidP="00893A40">
            <w:pPr>
              <w:jc w:val="center"/>
              <w:rPr>
                <w:rFonts w:ascii="Times New Roman" w:hAnsi="Times New Roman"/>
                <w:b/>
                <w:sz w:val="28"/>
                <w:szCs w:val="28"/>
              </w:rPr>
            </w:pPr>
            <w:r w:rsidRPr="00DA01B4">
              <w:rPr>
                <w:rFonts w:ascii="Times New Roman" w:hAnsi="Times New Roman"/>
                <w:b/>
                <w:sz w:val="28"/>
                <w:szCs w:val="28"/>
              </w:rPr>
              <w:t>1722</w:t>
            </w:r>
          </w:p>
        </w:tc>
        <w:tc>
          <w:tcPr>
            <w:tcW w:w="0" w:type="auto"/>
            <w:shd w:val="clear" w:color="auto" w:fill="auto"/>
            <w:vAlign w:val="center"/>
          </w:tcPr>
          <w:p w14:paraId="580C3B9E" w14:textId="77777777" w:rsidR="00055ED4" w:rsidRPr="00DA01B4" w:rsidRDefault="00055ED4" w:rsidP="00893A40">
            <w:pPr>
              <w:jc w:val="center"/>
              <w:rPr>
                <w:rFonts w:ascii="Times New Roman" w:hAnsi="Times New Roman"/>
                <w:b/>
                <w:sz w:val="28"/>
                <w:szCs w:val="28"/>
              </w:rPr>
            </w:pPr>
            <w:r w:rsidRPr="00DA01B4">
              <w:rPr>
                <w:rFonts w:ascii="Times New Roman" w:hAnsi="Times New Roman"/>
                <w:b/>
                <w:sz w:val="28"/>
                <w:szCs w:val="28"/>
              </w:rPr>
              <w:t>57</w:t>
            </w:r>
          </w:p>
        </w:tc>
        <w:tc>
          <w:tcPr>
            <w:tcW w:w="0" w:type="auto"/>
            <w:shd w:val="clear" w:color="auto" w:fill="auto"/>
            <w:vAlign w:val="center"/>
          </w:tcPr>
          <w:p w14:paraId="6858072B" w14:textId="771719E8" w:rsidR="00055ED4" w:rsidRPr="00371A01" w:rsidRDefault="00371A01" w:rsidP="00371A01">
            <w:pPr>
              <w:jc w:val="center"/>
              <w:rPr>
                <w:rFonts w:ascii="Times New Roman" w:hAnsi="Times New Roman"/>
                <w:b/>
                <w:sz w:val="28"/>
                <w:szCs w:val="28"/>
              </w:rPr>
            </w:pPr>
            <w:r>
              <w:rPr>
                <w:rFonts w:ascii="Times New Roman" w:hAnsi="Times New Roman"/>
                <w:b/>
                <w:sz w:val="28"/>
                <w:szCs w:val="28"/>
              </w:rPr>
              <w:t>86717</w:t>
            </w:r>
          </w:p>
        </w:tc>
      </w:tr>
      <w:tr w:rsidR="00055ED4" w:rsidRPr="00DA01B4" w14:paraId="5299A5D6" w14:textId="77777777" w:rsidTr="00893A40">
        <w:tc>
          <w:tcPr>
            <w:tcW w:w="0" w:type="auto"/>
            <w:shd w:val="clear" w:color="auto" w:fill="auto"/>
            <w:vAlign w:val="center"/>
          </w:tcPr>
          <w:p w14:paraId="51EA809E"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Луцьк</w:t>
            </w:r>
          </w:p>
        </w:tc>
        <w:tc>
          <w:tcPr>
            <w:tcW w:w="0" w:type="auto"/>
            <w:shd w:val="clear" w:color="auto" w:fill="auto"/>
            <w:vAlign w:val="center"/>
          </w:tcPr>
          <w:p w14:paraId="2C55030B"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4200</w:t>
            </w:r>
          </w:p>
        </w:tc>
        <w:tc>
          <w:tcPr>
            <w:tcW w:w="0" w:type="auto"/>
            <w:shd w:val="clear" w:color="auto" w:fill="auto"/>
            <w:vAlign w:val="center"/>
          </w:tcPr>
          <w:p w14:paraId="54628813"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217</w:t>
            </w:r>
          </w:p>
        </w:tc>
        <w:tc>
          <w:tcPr>
            <w:tcW w:w="0" w:type="auto"/>
            <w:shd w:val="clear" w:color="auto" w:fill="auto"/>
            <w:vAlign w:val="center"/>
          </w:tcPr>
          <w:p w14:paraId="630B1AE4" w14:textId="09450F1E" w:rsidR="00055ED4" w:rsidRPr="00DA01B4" w:rsidRDefault="00371A01" w:rsidP="00893A40">
            <w:pPr>
              <w:jc w:val="center"/>
              <w:rPr>
                <w:rFonts w:ascii="Times New Roman" w:hAnsi="Times New Roman"/>
                <w:sz w:val="28"/>
                <w:szCs w:val="28"/>
              </w:rPr>
            </w:pPr>
            <w:r>
              <w:rPr>
                <w:rFonts w:ascii="Times New Roman" w:hAnsi="Times New Roman"/>
                <w:sz w:val="28"/>
                <w:szCs w:val="28"/>
              </w:rPr>
              <w:t>59635</w:t>
            </w:r>
          </w:p>
        </w:tc>
      </w:tr>
      <w:tr w:rsidR="00055ED4" w:rsidRPr="00DA01B4" w14:paraId="18AB01B8" w14:textId="77777777" w:rsidTr="00893A40">
        <w:trPr>
          <w:trHeight w:val="739"/>
        </w:trPr>
        <w:tc>
          <w:tcPr>
            <w:tcW w:w="0" w:type="auto"/>
            <w:shd w:val="clear" w:color="auto" w:fill="auto"/>
            <w:vAlign w:val="center"/>
          </w:tcPr>
          <w:p w14:paraId="6B7BD1B7"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Володимир-Волинський</w:t>
            </w:r>
          </w:p>
        </w:tc>
        <w:tc>
          <w:tcPr>
            <w:tcW w:w="0" w:type="auto"/>
            <w:shd w:val="clear" w:color="auto" w:fill="auto"/>
            <w:vAlign w:val="center"/>
          </w:tcPr>
          <w:p w14:paraId="0829448F"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1605</w:t>
            </w:r>
          </w:p>
        </w:tc>
        <w:tc>
          <w:tcPr>
            <w:tcW w:w="0" w:type="auto"/>
            <w:shd w:val="clear" w:color="auto" w:fill="auto"/>
            <w:vAlign w:val="center"/>
          </w:tcPr>
          <w:p w14:paraId="3237C4CB"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39</w:t>
            </w:r>
          </w:p>
        </w:tc>
        <w:tc>
          <w:tcPr>
            <w:tcW w:w="0" w:type="auto"/>
            <w:shd w:val="clear" w:color="auto" w:fill="auto"/>
            <w:vAlign w:val="center"/>
          </w:tcPr>
          <w:p w14:paraId="208564FB" w14:textId="0C8976FF" w:rsidR="00055ED4" w:rsidRPr="00DA01B4" w:rsidRDefault="00371A01" w:rsidP="00893A40">
            <w:pPr>
              <w:jc w:val="center"/>
              <w:rPr>
                <w:rFonts w:ascii="Times New Roman" w:hAnsi="Times New Roman"/>
                <w:sz w:val="28"/>
                <w:szCs w:val="28"/>
              </w:rPr>
            </w:pPr>
            <w:r>
              <w:rPr>
                <w:rFonts w:ascii="Times New Roman" w:hAnsi="Times New Roman"/>
                <w:sz w:val="28"/>
                <w:szCs w:val="28"/>
              </w:rPr>
              <w:t>16962</w:t>
            </w:r>
          </w:p>
        </w:tc>
      </w:tr>
      <w:tr w:rsidR="00055ED4" w:rsidRPr="00DA01B4" w14:paraId="43F3B119" w14:textId="77777777" w:rsidTr="00893A40">
        <w:trPr>
          <w:trHeight w:val="739"/>
        </w:trPr>
        <w:tc>
          <w:tcPr>
            <w:tcW w:w="0" w:type="auto"/>
            <w:shd w:val="clear" w:color="auto" w:fill="auto"/>
            <w:vAlign w:val="center"/>
          </w:tcPr>
          <w:p w14:paraId="736DA3C4"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Ковель</w:t>
            </w:r>
          </w:p>
        </w:tc>
        <w:tc>
          <w:tcPr>
            <w:tcW w:w="0" w:type="auto"/>
            <w:shd w:val="clear" w:color="auto" w:fill="auto"/>
            <w:vAlign w:val="center"/>
          </w:tcPr>
          <w:p w14:paraId="503091AF"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5000</w:t>
            </w:r>
          </w:p>
        </w:tc>
        <w:tc>
          <w:tcPr>
            <w:tcW w:w="0" w:type="auto"/>
            <w:shd w:val="clear" w:color="auto" w:fill="auto"/>
            <w:vAlign w:val="center"/>
          </w:tcPr>
          <w:p w14:paraId="7251CD99"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69</w:t>
            </w:r>
          </w:p>
        </w:tc>
        <w:tc>
          <w:tcPr>
            <w:tcW w:w="0" w:type="auto"/>
            <w:shd w:val="clear" w:color="auto" w:fill="auto"/>
            <w:vAlign w:val="center"/>
          </w:tcPr>
          <w:p w14:paraId="47495D6B" w14:textId="48175356" w:rsidR="00055ED4" w:rsidRPr="00DA01B4" w:rsidRDefault="00371A01" w:rsidP="00893A40">
            <w:pPr>
              <w:jc w:val="center"/>
              <w:rPr>
                <w:rFonts w:ascii="Times New Roman" w:hAnsi="Times New Roman"/>
                <w:sz w:val="28"/>
                <w:szCs w:val="28"/>
              </w:rPr>
            </w:pPr>
            <w:r>
              <w:rPr>
                <w:rFonts w:ascii="Times New Roman" w:hAnsi="Times New Roman"/>
                <w:sz w:val="28"/>
                <w:szCs w:val="28"/>
              </w:rPr>
              <w:t>12861</w:t>
            </w:r>
          </w:p>
        </w:tc>
      </w:tr>
    </w:tbl>
    <w:p w14:paraId="76DDEFF5" w14:textId="77777777" w:rsidR="00E13A07" w:rsidRPr="00DA01B4" w:rsidRDefault="00E13A07" w:rsidP="00E13A07">
      <w:pPr>
        <w:jc w:val="both"/>
        <w:rPr>
          <w:rFonts w:ascii="Times New Roman" w:hAnsi="Times New Roman"/>
          <w:sz w:val="28"/>
          <w:szCs w:val="28"/>
        </w:rPr>
      </w:pPr>
    </w:p>
    <w:p w14:paraId="3B4B8F14" w14:textId="257D0D5B"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У місті зареєстровано та діють</w:t>
      </w:r>
      <w:r w:rsidR="00DD3C45" w:rsidRPr="00DA01B4">
        <w:rPr>
          <w:rFonts w:ascii="Times New Roman" w:hAnsi="Times New Roman"/>
          <w:sz w:val="28"/>
          <w:szCs w:val="28"/>
        </w:rPr>
        <w:t xml:space="preserve"> великих</w:t>
      </w:r>
      <w:r w:rsidRPr="00DA01B4">
        <w:rPr>
          <w:rFonts w:ascii="Times New Roman" w:hAnsi="Times New Roman"/>
          <w:sz w:val="28"/>
          <w:szCs w:val="28"/>
        </w:rPr>
        <w:t xml:space="preserve"> 40 підприємств. Вагомий внесок у промисловість роблять ПАТ «Нововолинський ливарний завод», «Нововолинський </w:t>
      </w:r>
      <w:proofErr w:type="spellStart"/>
      <w:r w:rsidRPr="00DA01B4">
        <w:rPr>
          <w:rFonts w:ascii="Times New Roman" w:hAnsi="Times New Roman"/>
          <w:sz w:val="28"/>
          <w:szCs w:val="28"/>
        </w:rPr>
        <w:t>хлібзавод</w:t>
      </w:r>
      <w:proofErr w:type="spellEnd"/>
      <w:r w:rsidRPr="00DA01B4">
        <w:rPr>
          <w:rFonts w:ascii="Times New Roman" w:hAnsi="Times New Roman"/>
          <w:sz w:val="28"/>
          <w:szCs w:val="28"/>
        </w:rPr>
        <w:t>», ТзОВ «</w:t>
      </w:r>
      <w:proofErr w:type="spellStart"/>
      <w:r w:rsidRPr="00DA01B4">
        <w:rPr>
          <w:rFonts w:ascii="Times New Roman" w:hAnsi="Times New Roman"/>
          <w:sz w:val="28"/>
          <w:szCs w:val="28"/>
        </w:rPr>
        <w:t>Птахокомплекс</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Губин</w:t>
      </w:r>
      <w:proofErr w:type="spellEnd"/>
      <w:r w:rsidRPr="00DA01B4">
        <w:rPr>
          <w:rFonts w:ascii="Times New Roman" w:hAnsi="Times New Roman"/>
          <w:sz w:val="28"/>
          <w:szCs w:val="28"/>
        </w:rPr>
        <w:t>», «Кроноспан УА», «</w:t>
      </w:r>
      <w:r w:rsidR="003E3BBD" w:rsidRPr="00DA01B4">
        <w:rPr>
          <w:rFonts w:ascii="Times New Roman" w:hAnsi="Times New Roman"/>
          <w:sz w:val="28"/>
          <w:szCs w:val="28"/>
        </w:rPr>
        <w:t>Нововолинський м’ясокомбінат</w:t>
      </w:r>
      <w:r w:rsidRPr="00DA01B4">
        <w:rPr>
          <w:rFonts w:ascii="Times New Roman" w:hAnsi="Times New Roman"/>
          <w:sz w:val="28"/>
          <w:szCs w:val="28"/>
        </w:rPr>
        <w:t>», «</w:t>
      </w:r>
      <w:r w:rsidR="003E3BBD" w:rsidRPr="00DA01B4">
        <w:rPr>
          <w:rFonts w:ascii="Times New Roman" w:hAnsi="Times New Roman" w:hint="eastAsia"/>
          <w:sz w:val="28"/>
          <w:szCs w:val="28"/>
        </w:rPr>
        <w:t>Нововолинський</w:t>
      </w:r>
      <w:r w:rsidR="003E3BBD" w:rsidRPr="00DA01B4">
        <w:rPr>
          <w:rFonts w:ascii="Times New Roman" w:hAnsi="Times New Roman"/>
          <w:sz w:val="28"/>
          <w:szCs w:val="28"/>
        </w:rPr>
        <w:t xml:space="preserve">  </w:t>
      </w:r>
      <w:r w:rsidR="003E3BBD" w:rsidRPr="00DA01B4">
        <w:rPr>
          <w:rFonts w:ascii="Times New Roman" w:hAnsi="Times New Roman" w:hint="eastAsia"/>
          <w:sz w:val="28"/>
          <w:szCs w:val="28"/>
        </w:rPr>
        <w:t>завод</w:t>
      </w:r>
      <w:r w:rsidR="003E3BBD" w:rsidRPr="00DA01B4">
        <w:rPr>
          <w:rFonts w:ascii="Times New Roman" w:hAnsi="Times New Roman"/>
          <w:sz w:val="28"/>
          <w:szCs w:val="28"/>
        </w:rPr>
        <w:t xml:space="preserve"> </w:t>
      </w:r>
      <w:r w:rsidR="003E3BBD" w:rsidRPr="00DA01B4">
        <w:rPr>
          <w:rFonts w:ascii="Times New Roman" w:hAnsi="Times New Roman" w:hint="eastAsia"/>
          <w:sz w:val="28"/>
          <w:szCs w:val="28"/>
        </w:rPr>
        <w:t>дезодорованих</w:t>
      </w:r>
      <w:r w:rsidR="003E3BBD" w:rsidRPr="00DA01B4">
        <w:rPr>
          <w:rFonts w:ascii="Times New Roman" w:hAnsi="Times New Roman"/>
          <w:sz w:val="28"/>
          <w:szCs w:val="28"/>
        </w:rPr>
        <w:t xml:space="preserve"> </w:t>
      </w:r>
      <w:r w:rsidR="003E3BBD" w:rsidRPr="00DA01B4">
        <w:rPr>
          <w:rFonts w:ascii="Times New Roman" w:hAnsi="Times New Roman" w:hint="eastAsia"/>
          <w:sz w:val="28"/>
          <w:szCs w:val="28"/>
        </w:rPr>
        <w:t>олій</w:t>
      </w:r>
      <w:r w:rsidRPr="00DA01B4">
        <w:rPr>
          <w:rFonts w:ascii="Times New Roman" w:hAnsi="Times New Roman"/>
          <w:sz w:val="28"/>
          <w:szCs w:val="28"/>
        </w:rPr>
        <w:t>», «Імперія жирів», «В</w:t>
      </w:r>
      <w:r w:rsidR="003E3BBD" w:rsidRPr="00DA01B4">
        <w:rPr>
          <w:rFonts w:ascii="Times New Roman" w:hAnsi="Times New Roman"/>
          <w:sz w:val="28"/>
          <w:szCs w:val="28"/>
        </w:rPr>
        <w:t>МК</w:t>
      </w:r>
      <w:r w:rsidRPr="00DA01B4">
        <w:rPr>
          <w:rFonts w:ascii="Times New Roman" w:hAnsi="Times New Roman"/>
          <w:sz w:val="28"/>
          <w:szCs w:val="28"/>
        </w:rPr>
        <w:t xml:space="preserve">-Україна», «ХАН </w:t>
      </w:r>
      <w:proofErr w:type="spellStart"/>
      <w:r w:rsidRPr="00DA01B4">
        <w:rPr>
          <w:rFonts w:ascii="Times New Roman" w:hAnsi="Times New Roman"/>
          <w:sz w:val="28"/>
          <w:szCs w:val="28"/>
        </w:rPr>
        <w:t>Електробау</w:t>
      </w:r>
      <w:proofErr w:type="spellEnd"/>
      <w:r w:rsidRPr="00DA01B4">
        <w:rPr>
          <w:rFonts w:ascii="Times New Roman" w:hAnsi="Times New Roman"/>
          <w:sz w:val="28"/>
          <w:szCs w:val="28"/>
        </w:rPr>
        <w:t xml:space="preserve"> Україна».</w:t>
      </w:r>
    </w:p>
    <w:p w14:paraId="4976202B" w14:textId="52B55391" w:rsidR="00BA0AA4" w:rsidRPr="00DA01B4" w:rsidRDefault="00BA0AA4" w:rsidP="00E13A07">
      <w:pPr>
        <w:ind w:firstLine="708"/>
        <w:jc w:val="both"/>
        <w:rPr>
          <w:rFonts w:ascii="Times New Roman" w:hAnsi="Times New Roman"/>
          <w:sz w:val="28"/>
          <w:szCs w:val="28"/>
        </w:rPr>
      </w:pPr>
    </w:p>
    <w:p w14:paraId="1153C5A2" w14:textId="4010C9EE" w:rsidR="00BA0AA4" w:rsidRDefault="00BA0AA4" w:rsidP="00E13A07">
      <w:pPr>
        <w:ind w:firstLine="708"/>
        <w:jc w:val="both"/>
        <w:rPr>
          <w:rFonts w:ascii="Times New Roman" w:hAnsi="Times New Roman"/>
          <w:sz w:val="28"/>
          <w:szCs w:val="28"/>
        </w:rPr>
      </w:pPr>
    </w:p>
    <w:p w14:paraId="5F1F8F4B" w14:textId="77777777" w:rsidR="004A787C" w:rsidRPr="00DA01B4" w:rsidRDefault="004A787C" w:rsidP="00E13A07">
      <w:pPr>
        <w:ind w:firstLine="708"/>
        <w:jc w:val="both"/>
        <w:rPr>
          <w:rFonts w:ascii="Times New Roman" w:hAnsi="Times New Roman"/>
          <w:sz w:val="28"/>
          <w:szCs w:val="28"/>
        </w:rPr>
      </w:pPr>
    </w:p>
    <w:p w14:paraId="5CBCBC85" w14:textId="3C95806C" w:rsidR="00E13A07" w:rsidRDefault="00E13A07" w:rsidP="00E13A07">
      <w:pPr>
        <w:ind w:firstLine="708"/>
        <w:jc w:val="both"/>
        <w:rPr>
          <w:rFonts w:ascii="Times New Roman" w:hAnsi="Times New Roman"/>
          <w:sz w:val="28"/>
          <w:szCs w:val="28"/>
        </w:rPr>
      </w:pPr>
    </w:p>
    <w:p w14:paraId="4E6C71D8" w14:textId="77777777" w:rsidR="00DD4A35" w:rsidRPr="00DA01B4" w:rsidRDefault="00DD4A35" w:rsidP="00E13A07">
      <w:pPr>
        <w:ind w:firstLine="708"/>
        <w:jc w:val="both"/>
        <w:rPr>
          <w:rFonts w:ascii="Times New Roman" w:hAnsi="Times New Roman"/>
          <w:sz w:val="28"/>
          <w:szCs w:val="28"/>
        </w:rPr>
      </w:pPr>
    </w:p>
    <w:p w14:paraId="4F991461"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lastRenderedPageBreak/>
        <w:t>4. МІСЦЕ РОЗТАШУВАННЯ ТА РОЗМІР ЗЕМЕЛЬНОЇ ДІЛЯНКИ</w:t>
      </w:r>
    </w:p>
    <w:p w14:paraId="3EAFB3D1" w14:textId="77777777" w:rsidR="00E13A07" w:rsidRPr="00DA01B4" w:rsidRDefault="00E13A07" w:rsidP="00E13A07">
      <w:pPr>
        <w:ind w:firstLine="708"/>
        <w:jc w:val="both"/>
        <w:rPr>
          <w:rFonts w:ascii="Times New Roman" w:hAnsi="Times New Roman"/>
          <w:sz w:val="28"/>
          <w:szCs w:val="28"/>
        </w:rPr>
      </w:pPr>
    </w:p>
    <w:p w14:paraId="759225F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Ця Концепція описує створення індустріального парку на території м. Нововолинськ Волинської області.</w:t>
      </w:r>
    </w:p>
    <w:p w14:paraId="02C6D0FE" w14:textId="7816F4F6"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3AA920B5" wp14:editId="5F0258D6">
            <wp:extent cx="3741420" cy="2628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41420" cy="2628900"/>
                    </a:xfrm>
                    <a:prstGeom prst="rect">
                      <a:avLst/>
                    </a:prstGeom>
                    <a:noFill/>
                    <a:ln>
                      <a:noFill/>
                    </a:ln>
                  </pic:spPr>
                </pic:pic>
              </a:graphicData>
            </a:graphic>
          </wp:inline>
        </w:drawing>
      </w:r>
    </w:p>
    <w:p w14:paraId="204C618A"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Рис. 4.1 – Волинська область</w:t>
      </w:r>
    </w:p>
    <w:p w14:paraId="2D46A6A1" w14:textId="77777777" w:rsidR="00E13A07" w:rsidRPr="00DA01B4" w:rsidRDefault="00E13A07" w:rsidP="00E13A07">
      <w:pPr>
        <w:jc w:val="center"/>
        <w:rPr>
          <w:rFonts w:ascii="Times New Roman" w:hAnsi="Times New Roman"/>
          <w:sz w:val="28"/>
          <w:szCs w:val="28"/>
        </w:rPr>
      </w:pPr>
    </w:p>
    <w:p w14:paraId="0A73418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Нововолинськ – місто обласного значення, розташоване в північно-західній частині України на південному заході Волинської області. Населення міста – 58,1 тис. </w:t>
      </w:r>
      <w:proofErr w:type="spellStart"/>
      <w:r w:rsidRPr="00DA01B4">
        <w:rPr>
          <w:rFonts w:ascii="Times New Roman" w:hAnsi="Times New Roman"/>
          <w:sz w:val="28"/>
          <w:szCs w:val="28"/>
        </w:rPr>
        <w:t>чол</w:t>
      </w:r>
      <w:proofErr w:type="spellEnd"/>
      <w:r w:rsidRPr="00DA01B4">
        <w:rPr>
          <w:rFonts w:ascii="Times New Roman" w:hAnsi="Times New Roman"/>
          <w:sz w:val="28"/>
          <w:szCs w:val="28"/>
        </w:rPr>
        <w:t>.</w:t>
      </w:r>
    </w:p>
    <w:p w14:paraId="02A4FBF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Географічні координати: 50°44'08'' </w:t>
      </w:r>
      <w:proofErr w:type="spellStart"/>
      <w:r w:rsidRPr="00DA01B4">
        <w:rPr>
          <w:rFonts w:ascii="Times New Roman" w:hAnsi="Times New Roman"/>
          <w:sz w:val="28"/>
          <w:szCs w:val="28"/>
        </w:rPr>
        <w:t>пн.ш</w:t>
      </w:r>
      <w:proofErr w:type="spellEnd"/>
      <w:r w:rsidRPr="00DA01B4">
        <w:rPr>
          <w:rFonts w:ascii="Times New Roman" w:hAnsi="Times New Roman"/>
          <w:sz w:val="28"/>
          <w:szCs w:val="28"/>
        </w:rPr>
        <w:t xml:space="preserve">. 24°09'45'' </w:t>
      </w:r>
      <w:proofErr w:type="spellStart"/>
      <w:r w:rsidRPr="00DA01B4">
        <w:rPr>
          <w:rFonts w:ascii="Times New Roman" w:hAnsi="Times New Roman"/>
          <w:sz w:val="28"/>
          <w:szCs w:val="28"/>
        </w:rPr>
        <w:t>сх.д</w:t>
      </w:r>
      <w:proofErr w:type="spellEnd"/>
      <w:r w:rsidRPr="00DA01B4">
        <w:rPr>
          <w:rFonts w:ascii="Times New Roman" w:hAnsi="Times New Roman"/>
          <w:sz w:val="28"/>
          <w:szCs w:val="28"/>
        </w:rPr>
        <w:t xml:space="preserve">. (рис. 4.1). </w:t>
      </w:r>
    </w:p>
    <w:p w14:paraId="0E62B6C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Місто Нововолинськ має досить вигідне розташування, а саме на відстані близько </w:t>
      </w:r>
      <w:smartTag w:uri="urn:schemas-microsoft-com:office:smarttags" w:element="metricconverter">
        <w:smartTagPr>
          <w:attr w:name="ProductID" w:val="15 км"/>
        </w:smartTagPr>
        <w:r w:rsidRPr="00DA01B4">
          <w:rPr>
            <w:rFonts w:ascii="Times New Roman" w:hAnsi="Times New Roman"/>
            <w:sz w:val="28"/>
            <w:szCs w:val="28"/>
          </w:rPr>
          <w:t>15 км</w:t>
        </w:r>
      </w:smartTag>
      <w:r w:rsidRPr="00DA01B4">
        <w:rPr>
          <w:rFonts w:ascii="Times New Roman" w:hAnsi="Times New Roman"/>
          <w:sz w:val="28"/>
          <w:szCs w:val="28"/>
        </w:rPr>
        <w:t xml:space="preserve"> від кордону з Польщею і приблизно за </w:t>
      </w:r>
      <w:smartTag w:uri="urn:schemas-microsoft-com:office:smarttags" w:element="metricconverter">
        <w:smartTagPr>
          <w:attr w:name="ProductID" w:val="92 км"/>
        </w:smartTagPr>
        <w:r w:rsidRPr="00DA01B4">
          <w:rPr>
            <w:rFonts w:ascii="Times New Roman" w:hAnsi="Times New Roman"/>
            <w:sz w:val="28"/>
            <w:szCs w:val="28"/>
          </w:rPr>
          <w:t>92 км</w:t>
        </w:r>
      </w:smartTag>
      <w:r w:rsidRPr="00DA01B4">
        <w:rPr>
          <w:rFonts w:ascii="Times New Roman" w:hAnsi="Times New Roman"/>
          <w:sz w:val="28"/>
          <w:szCs w:val="28"/>
        </w:rPr>
        <w:t xml:space="preserve"> від кордону з Білоруссю. </w:t>
      </w:r>
    </w:p>
    <w:p w14:paraId="7C0AC2C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Відстань від міста Нововолинська до: Києва – </w:t>
      </w:r>
      <w:smartTag w:uri="urn:schemas-microsoft-com:office:smarttags" w:element="metricconverter">
        <w:smartTagPr>
          <w:attr w:name="ProductID" w:val="490 км"/>
        </w:smartTagPr>
        <w:r w:rsidRPr="00DA01B4">
          <w:rPr>
            <w:rFonts w:ascii="Times New Roman" w:hAnsi="Times New Roman"/>
            <w:sz w:val="28"/>
            <w:szCs w:val="28"/>
          </w:rPr>
          <w:t>490 км</w:t>
        </w:r>
      </w:smartTag>
      <w:r w:rsidRPr="00DA01B4">
        <w:rPr>
          <w:rFonts w:ascii="Times New Roman" w:hAnsi="Times New Roman"/>
          <w:sz w:val="28"/>
          <w:szCs w:val="28"/>
        </w:rPr>
        <w:t xml:space="preserve">.; Варшави – </w:t>
      </w:r>
      <w:smartTag w:uri="urn:schemas-microsoft-com:office:smarttags" w:element="metricconverter">
        <w:smartTagPr>
          <w:attr w:name="ProductID" w:val="325 км"/>
        </w:smartTagPr>
        <w:r w:rsidRPr="00DA01B4">
          <w:rPr>
            <w:rFonts w:ascii="Times New Roman" w:hAnsi="Times New Roman"/>
            <w:sz w:val="28"/>
            <w:szCs w:val="28"/>
          </w:rPr>
          <w:t>325 км</w:t>
        </w:r>
      </w:smartTag>
      <w:r w:rsidRPr="00DA01B4">
        <w:rPr>
          <w:rFonts w:ascii="Times New Roman" w:hAnsi="Times New Roman"/>
          <w:sz w:val="28"/>
          <w:szCs w:val="28"/>
        </w:rPr>
        <w:t xml:space="preserve">.; Праги – </w:t>
      </w:r>
      <w:smartTag w:uri="urn:schemas-microsoft-com:office:smarttags" w:element="metricconverter">
        <w:smartTagPr>
          <w:attr w:name="ProductID" w:val="890 км"/>
        </w:smartTagPr>
        <w:r w:rsidRPr="00DA01B4">
          <w:rPr>
            <w:rFonts w:ascii="Times New Roman" w:hAnsi="Times New Roman"/>
            <w:sz w:val="28"/>
            <w:szCs w:val="28"/>
          </w:rPr>
          <w:t>890 км</w:t>
        </w:r>
      </w:smartTag>
      <w:r w:rsidRPr="00DA01B4">
        <w:rPr>
          <w:rFonts w:ascii="Times New Roman" w:hAnsi="Times New Roman"/>
          <w:sz w:val="28"/>
          <w:szCs w:val="28"/>
        </w:rPr>
        <w:t xml:space="preserve">.; Будапешту – </w:t>
      </w:r>
      <w:smartTag w:uri="urn:schemas-microsoft-com:office:smarttags" w:element="metricconverter">
        <w:smartTagPr>
          <w:attr w:name="ProductID" w:val="660 км"/>
        </w:smartTagPr>
        <w:r w:rsidRPr="00DA01B4">
          <w:rPr>
            <w:rFonts w:ascii="Times New Roman" w:hAnsi="Times New Roman"/>
            <w:sz w:val="28"/>
            <w:szCs w:val="28"/>
          </w:rPr>
          <w:t>660 км</w:t>
        </w:r>
      </w:smartTag>
      <w:r w:rsidRPr="00DA01B4">
        <w:rPr>
          <w:rFonts w:ascii="Times New Roman" w:hAnsi="Times New Roman"/>
          <w:sz w:val="28"/>
          <w:szCs w:val="28"/>
        </w:rPr>
        <w:t xml:space="preserve">.; </w:t>
      </w:r>
      <w:proofErr w:type="spellStart"/>
      <w:r w:rsidRPr="00DA01B4">
        <w:rPr>
          <w:rFonts w:ascii="Times New Roman" w:hAnsi="Times New Roman"/>
          <w:sz w:val="28"/>
          <w:szCs w:val="28"/>
        </w:rPr>
        <w:t>Кишинева</w:t>
      </w:r>
      <w:proofErr w:type="spellEnd"/>
      <w:r w:rsidRPr="00DA01B4">
        <w:rPr>
          <w:rFonts w:ascii="Times New Roman" w:hAnsi="Times New Roman"/>
          <w:sz w:val="28"/>
          <w:szCs w:val="28"/>
        </w:rPr>
        <w:t xml:space="preserve">  - </w:t>
      </w:r>
      <w:smartTag w:uri="urn:schemas-microsoft-com:office:smarttags" w:element="metricconverter">
        <w:smartTagPr>
          <w:attr w:name="ProductID" w:val="705 км"/>
        </w:smartTagPr>
        <w:r w:rsidRPr="00DA01B4">
          <w:rPr>
            <w:rFonts w:ascii="Times New Roman" w:hAnsi="Times New Roman"/>
            <w:sz w:val="28"/>
            <w:szCs w:val="28"/>
          </w:rPr>
          <w:t>705 км</w:t>
        </w:r>
      </w:smartTag>
      <w:r w:rsidRPr="00DA01B4">
        <w:rPr>
          <w:rFonts w:ascii="Times New Roman" w:hAnsi="Times New Roman"/>
          <w:sz w:val="28"/>
          <w:szCs w:val="28"/>
        </w:rPr>
        <w:t xml:space="preserve"> (рис. 4.2). </w:t>
      </w:r>
    </w:p>
    <w:p w14:paraId="43DFAFB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Область межує з Рівненською та Львівською областями.</w:t>
      </w:r>
    </w:p>
    <w:p w14:paraId="77644AA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Обласний центр – м. Луцьк.</w:t>
      </w:r>
    </w:p>
    <w:p w14:paraId="5D90E6B2"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На відстані </w:t>
      </w:r>
      <w:smartTag w:uri="urn:schemas-microsoft-com:office:smarttags" w:element="metricconverter">
        <w:smartTagPr>
          <w:attr w:name="ProductID" w:val="9 кілометрів"/>
        </w:smartTagPr>
        <w:r w:rsidRPr="00DA01B4">
          <w:rPr>
            <w:rFonts w:eastAsia="Times New Roman"/>
            <w:color w:val="auto"/>
            <w:sz w:val="28"/>
            <w:szCs w:val="28"/>
            <w:lang w:val="uk-UA"/>
          </w:rPr>
          <w:t>9 кілометрів</w:t>
        </w:r>
      </w:smartTag>
      <w:r w:rsidRPr="00DA01B4">
        <w:rPr>
          <w:rFonts w:eastAsia="Times New Roman"/>
          <w:color w:val="auto"/>
          <w:sz w:val="28"/>
          <w:szCs w:val="28"/>
          <w:lang w:val="uk-UA"/>
        </w:rPr>
        <w:t xml:space="preserve"> від індустріального (промислового) парку «Нововолинськ» розміщений митний пост «Нововолинськ» Волинської митниці, на території якої проводяться </w:t>
      </w:r>
      <w:proofErr w:type="spellStart"/>
      <w:r w:rsidRPr="00DA01B4">
        <w:rPr>
          <w:rFonts w:eastAsia="Times New Roman"/>
          <w:color w:val="auto"/>
          <w:sz w:val="28"/>
          <w:szCs w:val="28"/>
          <w:lang w:val="uk-UA"/>
        </w:rPr>
        <w:t>завантажувально</w:t>
      </w:r>
      <w:proofErr w:type="spellEnd"/>
      <w:r w:rsidRPr="00DA01B4">
        <w:rPr>
          <w:rFonts w:eastAsia="Times New Roman"/>
          <w:color w:val="auto"/>
          <w:sz w:val="28"/>
          <w:szCs w:val="28"/>
          <w:lang w:val="uk-UA"/>
        </w:rPr>
        <w:t xml:space="preserve">-розвантажувальні операції та оформлення вантажних перевізних документів. </w:t>
      </w:r>
    </w:p>
    <w:p w14:paraId="1AEF2896" w14:textId="77777777" w:rsidR="00E13A07" w:rsidRPr="00DA01B4" w:rsidRDefault="00E13A07" w:rsidP="00E13A07">
      <w:pPr>
        <w:pStyle w:val="Default"/>
        <w:ind w:firstLine="708"/>
        <w:rPr>
          <w:rFonts w:eastAsia="Times New Roman"/>
          <w:color w:val="auto"/>
          <w:sz w:val="28"/>
          <w:szCs w:val="28"/>
          <w:lang w:val="uk-UA"/>
        </w:rPr>
      </w:pPr>
      <w:r w:rsidRPr="00DA01B4">
        <w:rPr>
          <w:rFonts w:eastAsia="Times New Roman"/>
          <w:color w:val="auto"/>
          <w:sz w:val="28"/>
          <w:szCs w:val="28"/>
          <w:lang w:val="uk-UA"/>
        </w:rPr>
        <w:t>Автодороги</w:t>
      </w:r>
    </w:p>
    <w:p w14:paraId="40A4BDDB" w14:textId="177F6F61" w:rsidR="00E13A07" w:rsidRDefault="00E13A07" w:rsidP="002849B6">
      <w:pPr>
        <w:ind w:firstLine="708"/>
        <w:jc w:val="both"/>
        <w:rPr>
          <w:rFonts w:ascii="Times New Roman" w:hAnsi="Times New Roman"/>
          <w:sz w:val="28"/>
          <w:szCs w:val="28"/>
        </w:rPr>
      </w:pPr>
      <w:r w:rsidRPr="00DA01B4">
        <w:rPr>
          <w:rFonts w:ascii="Times New Roman" w:hAnsi="Times New Roman"/>
          <w:sz w:val="28"/>
          <w:szCs w:val="28"/>
        </w:rPr>
        <w:t xml:space="preserve">До національної автомагістралі Н22 Устилуг-Луцьк-Рівне всього </w:t>
      </w:r>
      <w:smartTag w:uri="urn:schemas-microsoft-com:office:smarttags" w:element="metricconverter">
        <w:smartTagPr>
          <w:attr w:name="ProductID" w:val="18 км"/>
        </w:smartTagPr>
        <w:r w:rsidRPr="00DA01B4">
          <w:rPr>
            <w:rFonts w:ascii="Times New Roman" w:hAnsi="Times New Roman"/>
            <w:sz w:val="28"/>
            <w:szCs w:val="28"/>
          </w:rPr>
          <w:t>18 км</w:t>
        </w:r>
      </w:smartTag>
      <w:r w:rsidRPr="00DA01B4">
        <w:rPr>
          <w:rFonts w:ascii="Times New Roman" w:hAnsi="Times New Roman"/>
          <w:sz w:val="28"/>
          <w:szCs w:val="28"/>
        </w:rPr>
        <w:t>, а до міжнародної автомагістралі E373 (збігається із М07) Варшава-Люблін-Ковель-</w:t>
      </w:r>
      <w:proofErr w:type="spellStart"/>
      <w:r w:rsidRPr="00DA01B4">
        <w:rPr>
          <w:rFonts w:ascii="Times New Roman" w:hAnsi="Times New Roman"/>
          <w:sz w:val="28"/>
          <w:szCs w:val="28"/>
        </w:rPr>
        <w:t>Сарни</w:t>
      </w:r>
      <w:proofErr w:type="spellEnd"/>
      <w:r w:rsidRPr="00DA01B4">
        <w:rPr>
          <w:rFonts w:ascii="Times New Roman" w:hAnsi="Times New Roman"/>
          <w:sz w:val="28"/>
          <w:szCs w:val="28"/>
        </w:rPr>
        <w:t xml:space="preserve">-Коростень-Київ — </w:t>
      </w:r>
      <w:smartTag w:uri="urn:schemas-microsoft-com:office:smarttags" w:element="metricconverter">
        <w:smartTagPr>
          <w:attr w:name="ProductID" w:val="76 км"/>
        </w:smartTagPr>
        <w:r w:rsidRPr="00DA01B4">
          <w:rPr>
            <w:rFonts w:ascii="Times New Roman" w:hAnsi="Times New Roman"/>
            <w:sz w:val="28"/>
            <w:szCs w:val="28"/>
          </w:rPr>
          <w:t>76 км</w:t>
        </w:r>
      </w:smartTag>
      <w:r w:rsidRPr="00DA01B4">
        <w:rPr>
          <w:rFonts w:ascii="Times New Roman" w:hAnsi="Times New Roman"/>
          <w:sz w:val="28"/>
          <w:szCs w:val="28"/>
        </w:rPr>
        <w:t>.</w:t>
      </w:r>
    </w:p>
    <w:p w14:paraId="3DA22015" w14:textId="77777777" w:rsidR="002849B6" w:rsidRPr="00DA01B4" w:rsidRDefault="002849B6" w:rsidP="002849B6">
      <w:pPr>
        <w:ind w:firstLine="708"/>
        <w:jc w:val="both"/>
        <w:rPr>
          <w:rFonts w:ascii="Times New Roman" w:hAnsi="Times New Roman"/>
          <w:sz w:val="28"/>
          <w:szCs w:val="28"/>
        </w:rPr>
      </w:pPr>
    </w:p>
    <w:p w14:paraId="0B146077" w14:textId="22C0B5AB"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0558A5E3" wp14:editId="3C0DC84A">
            <wp:extent cx="3162300" cy="183365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6928" cy="1836337"/>
                    </a:xfrm>
                    <a:prstGeom prst="rect">
                      <a:avLst/>
                    </a:prstGeom>
                    <a:noFill/>
                    <a:ln>
                      <a:noFill/>
                    </a:ln>
                  </pic:spPr>
                </pic:pic>
              </a:graphicData>
            </a:graphic>
          </wp:inline>
        </w:drawing>
      </w:r>
    </w:p>
    <w:p w14:paraId="27C569E8" w14:textId="77777777" w:rsidR="00E13A07" w:rsidRPr="00DA01B4" w:rsidRDefault="00E13A07" w:rsidP="00E13A07">
      <w:pPr>
        <w:jc w:val="center"/>
        <w:rPr>
          <w:rFonts w:ascii="Times New Roman" w:hAnsi="Times New Roman"/>
          <w:sz w:val="28"/>
          <w:szCs w:val="28"/>
        </w:rPr>
      </w:pPr>
    </w:p>
    <w:p w14:paraId="5B7CB75B" w14:textId="77777777" w:rsidR="00E13A07" w:rsidRPr="00DA01B4" w:rsidRDefault="00E13A07" w:rsidP="002849B6">
      <w:pPr>
        <w:rPr>
          <w:rFonts w:ascii="Times New Roman" w:hAnsi="Times New Roman"/>
          <w:sz w:val="28"/>
          <w:szCs w:val="28"/>
        </w:rPr>
      </w:pPr>
      <w:r w:rsidRPr="00DA01B4">
        <w:rPr>
          <w:rFonts w:ascii="Times New Roman" w:hAnsi="Times New Roman"/>
          <w:sz w:val="28"/>
          <w:szCs w:val="28"/>
        </w:rPr>
        <w:lastRenderedPageBreak/>
        <w:t>Рис. 4.2 – Відстань від Нововолинська до інших населених пунктів (автошляхами)</w:t>
      </w:r>
    </w:p>
    <w:p w14:paraId="5A93023D" w14:textId="77777777" w:rsidR="00E13A07" w:rsidRPr="00DA01B4" w:rsidRDefault="00E13A07" w:rsidP="00E13A07">
      <w:pPr>
        <w:pStyle w:val="Default"/>
        <w:jc w:val="both"/>
        <w:rPr>
          <w:rFonts w:eastAsia="Times New Roman"/>
          <w:color w:val="auto"/>
          <w:sz w:val="28"/>
          <w:szCs w:val="28"/>
          <w:lang w:val="uk-UA"/>
        </w:rPr>
      </w:pPr>
    </w:p>
    <w:p w14:paraId="54C9B261"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Місто розташоване на відстані </w:t>
      </w:r>
      <w:smartTag w:uri="urn:schemas-microsoft-com:office:smarttags" w:element="metricconverter">
        <w:smartTagPr>
          <w:attr w:name="ProductID" w:val="76 км"/>
        </w:smartTagPr>
        <w:r w:rsidRPr="00DA01B4">
          <w:rPr>
            <w:rFonts w:eastAsia="Times New Roman"/>
            <w:color w:val="auto"/>
            <w:sz w:val="28"/>
            <w:szCs w:val="28"/>
            <w:lang w:val="uk-UA"/>
          </w:rPr>
          <w:t>76 км</w:t>
        </w:r>
      </w:smartTag>
      <w:r w:rsidRPr="00DA01B4">
        <w:rPr>
          <w:rFonts w:eastAsia="Times New Roman"/>
          <w:color w:val="auto"/>
          <w:sz w:val="28"/>
          <w:szCs w:val="28"/>
          <w:lang w:val="uk-UA"/>
        </w:rPr>
        <w:t xml:space="preserve"> від автомагістралі що з’єднує столицю України з містом Ковель, яке відповідно є транзитною зупинкою, що сполучає нашу країну з країнами Європи та СНД.</w:t>
      </w:r>
    </w:p>
    <w:p w14:paraId="58CD135F"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Південна сторона індустріального (промислового) парку «Нововолинськ» межує із дорогою з твердим покриттям регіонального значення. </w:t>
      </w:r>
    </w:p>
    <w:p w14:paraId="4E6CFF13"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Залізничне сполучення</w:t>
      </w:r>
    </w:p>
    <w:p w14:paraId="46825465"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Поблизу території індустріального парку знаходяться залізничні колії.</w:t>
      </w:r>
    </w:p>
    <w:p w14:paraId="10EC6E07"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Нововолинськ розташований на південному заході області, за </w:t>
      </w:r>
      <w:smartTag w:uri="urn:schemas-microsoft-com:office:smarttags" w:element="metricconverter">
        <w:smartTagPr>
          <w:attr w:name="ProductID" w:val="18 км"/>
        </w:smartTagPr>
        <w:r w:rsidRPr="00DA01B4">
          <w:rPr>
            <w:rFonts w:eastAsia="Times New Roman"/>
            <w:color w:val="auto"/>
            <w:sz w:val="28"/>
            <w:szCs w:val="28"/>
            <w:lang w:val="uk-UA"/>
          </w:rPr>
          <w:t>18 км</w:t>
        </w:r>
      </w:smartTag>
      <w:r w:rsidRPr="00DA01B4">
        <w:rPr>
          <w:rFonts w:eastAsia="Times New Roman"/>
          <w:color w:val="auto"/>
          <w:sz w:val="28"/>
          <w:szCs w:val="28"/>
          <w:lang w:val="uk-UA"/>
        </w:rPr>
        <w:t xml:space="preserve"> від залізничної станції Іваничі на лінії Червоноград—Володимир-Волинський.</w:t>
      </w:r>
    </w:p>
    <w:p w14:paraId="0A815BD7" w14:textId="77777777" w:rsidR="007345C7" w:rsidRPr="00DA01B4" w:rsidRDefault="007345C7" w:rsidP="00E13A07">
      <w:pPr>
        <w:pStyle w:val="Default"/>
        <w:ind w:firstLine="708"/>
        <w:rPr>
          <w:rFonts w:eastAsia="Times New Roman"/>
          <w:color w:val="auto"/>
          <w:sz w:val="28"/>
          <w:szCs w:val="28"/>
          <w:lang w:val="uk-UA"/>
        </w:rPr>
      </w:pPr>
    </w:p>
    <w:p w14:paraId="5945B305" w14:textId="4A391256" w:rsidR="00E13A07" w:rsidRPr="00D43541" w:rsidRDefault="00E13A07" w:rsidP="00E13A07">
      <w:pPr>
        <w:pStyle w:val="Default"/>
        <w:ind w:firstLine="708"/>
        <w:rPr>
          <w:rFonts w:eastAsia="Times New Roman"/>
          <w:color w:val="auto"/>
          <w:sz w:val="28"/>
          <w:szCs w:val="28"/>
          <w:lang w:val="uk-UA"/>
        </w:rPr>
      </w:pPr>
      <w:r w:rsidRPr="00D43541">
        <w:rPr>
          <w:rFonts w:eastAsia="Times New Roman"/>
          <w:color w:val="auto"/>
          <w:sz w:val="28"/>
          <w:szCs w:val="28"/>
          <w:lang w:val="uk-UA"/>
        </w:rPr>
        <w:t>Загальна площа</w:t>
      </w:r>
    </w:p>
    <w:p w14:paraId="61F1B4A9" w14:textId="4F1B2B92" w:rsidR="00E13A07" w:rsidRPr="00D43541" w:rsidRDefault="00E13A07" w:rsidP="00E13A07">
      <w:pPr>
        <w:pStyle w:val="Default"/>
        <w:ind w:firstLine="708"/>
        <w:jc w:val="both"/>
        <w:rPr>
          <w:rFonts w:eastAsia="Times New Roman"/>
          <w:color w:val="auto"/>
          <w:sz w:val="28"/>
          <w:szCs w:val="28"/>
          <w:lang w:val="uk-UA"/>
        </w:rPr>
      </w:pPr>
      <w:r w:rsidRPr="00D43541">
        <w:rPr>
          <w:rFonts w:eastAsia="Times New Roman"/>
          <w:color w:val="auto"/>
          <w:sz w:val="28"/>
          <w:szCs w:val="28"/>
          <w:lang w:val="uk-UA"/>
        </w:rPr>
        <w:t xml:space="preserve">Загальна площа земельної ділянки, на якій планується створення та функціонування індустріального (промислового) парку, складає </w:t>
      </w:r>
      <w:r w:rsidR="00BA098C" w:rsidRPr="00D43541">
        <w:rPr>
          <w:rFonts w:eastAsia="Times New Roman"/>
          <w:color w:val="auto"/>
          <w:sz w:val="28"/>
          <w:szCs w:val="28"/>
          <w:lang w:val="uk-UA"/>
        </w:rPr>
        <w:t>≈</w:t>
      </w:r>
      <w:r w:rsidRPr="00D43541">
        <w:rPr>
          <w:rFonts w:eastAsia="Times New Roman"/>
          <w:color w:val="auto"/>
          <w:sz w:val="28"/>
          <w:szCs w:val="28"/>
          <w:lang w:val="uk-UA"/>
        </w:rPr>
        <w:t>2</w:t>
      </w:r>
      <w:r w:rsidR="00BA098C" w:rsidRPr="00D43541">
        <w:rPr>
          <w:rFonts w:eastAsia="Times New Roman"/>
          <w:color w:val="auto"/>
          <w:sz w:val="28"/>
          <w:szCs w:val="28"/>
        </w:rPr>
        <w:t>2</w:t>
      </w:r>
      <w:r w:rsidRPr="00D43541">
        <w:rPr>
          <w:rFonts w:eastAsia="Times New Roman"/>
          <w:color w:val="auto"/>
          <w:sz w:val="28"/>
          <w:szCs w:val="28"/>
          <w:lang w:val="uk-UA"/>
        </w:rPr>
        <w:t xml:space="preserve">га </w:t>
      </w:r>
    </w:p>
    <w:p w14:paraId="10AC9C2D"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Територію складають землі промислового призначення, вільні від забудов. Ділянка пласка (відповідно до містобудівної документації).</w:t>
      </w:r>
    </w:p>
    <w:p w14:paraId="48F02996"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Місце розташування земельної ділянки</w:t>
      </w:r>
      <w:r w:rsidR="00DD3C45" w:rsidRPr="00DA01B4">
        <w:rPr>
          <w:rFonts w:eastAsia="Times New Roman"/>
          <w:color w:val="auto"/>
          <w:sz w:val="28"/>
          <w:szCs w:val="28"/>
          <w:lang w:val="uk-UA"/>
        </w:rPr>
        <w:t>:</w:t>
      </w:r>
    </w:p>
    <w:p w14:paraId="40784505" w14:textId="1189D4DA"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Волинська область, місто Нововолинськ, вулиця Луцька (рис. 4.</w:t>
      </w:r>
      <w:r w:rsidR="00D43541">
        <w:rPr>
          <w:rFonts w:eastAsia="Times New Roman"/>
          <w:color w:val="auto"/>
          <w:sz w:val="28"/>
          <w:szCs w:val="28"/>
          <w:lang w:val="uk-UA"/>
        </w:rPr>
        <w:t>3</w:t>
      </w:r>
      <w:r w:rsidRPr="00DA01B4">
        <w:rPr>
          <w:rFonts w:eastAsia="Times New Roman"/>
          <w:color w:val="auto"/>
          <w:sz w:val="28"/>
          <w:szCs w:val="28"/>
          <w:lang w:val="uk-UA"/>
        </w:rPr>
        <w:t>).</w:t>
      </w:r>
    </w:p>
    <w:p w14:paraId="60FCAF60"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Категорія земель</w:t>
      </w:r>
      <w:r w:rsidR="00DD3C45" w:rsidRPr="00DA01B4">
        <w:rPr>
          <w:rFonts w:eastAsia="Times New Roman"/>
          <w:color w:val="auto"/>
          <w:sz w:val="28"/>
          <w:szCs w:val="28"/>
          <w:lang w:val="uk-UA"/>
        </w:rPr>
        <w:t>:</w:t>
      </w:r>
    </w:p>
    <w:p w14:paraId="58E0D88E" w14:textId="77777777" w:rsidR="00E13A07" w:rsidRPr="00DA01B4" w:rsidRDefault="00DD3C45"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з</w:t>
      </w:r>
      <w:r w:rsidR="00E13A07" w:rsidRPr="00DA01B4">
        <w:rPr>
          <w:rFonts w:eastAsia="Times New Roman"/>
          <w:color w:val="auto"/>
          <w:sz w:val="28"/>
          <w:szCs w:val="28"/>
          <w:lang w:val="uk-UA"/>
        </w:rPr>
        <w:t>емлі промисловості, транспорту, зв’язку, енергетики, оборони та іншого призначення.</w:t>
      </w:r>
    </w:p>
    <w:p w14:paraId="44E0A1E4"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Вид використання земельної ділянки</w:t>
      </w:r>
      <w:r w:rsidR="00DD3C45" w:rsidRPr="00DA01B4">
        <w:rPr>
          <w:rFonts w:eastAsia="Times New Roman"/>
          <w:color w:val="auto"/>
          <w:sz w:val="28"/>
          <w:szCs w:val="28"/>
          <w:lang w:val="uk-UA"/>
        </w:rPr>
        <w:t>:</w:t>
      </w:r>
    </w:p>
    <w:p w14:paraId="78AF8DA7" w14:textId="77777777" w:rsidR="00E13A07" w:rsidRPr="00DA01B4" w:rsidRDefault="00DD3C45"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д</w:t>
      </w:r>
      <w:r w:rsidR="00E13A07" w:rsidRPr="00DA01B4">
        <w:rPr>
          <w:rFonts w:eastAsia="Times New Roman"/>
          <w:color w:val="auto"/>
          <w:sz w:val="28"/>
          <w:szCs w:val="28"/>
          <w:lang w:val="uk-UA"/>
        </w:rPr>
        <w:t>ля розміщення та експлуатації основних, підсобних і допоміжних будівель та споруд підприємств машинобудівної та іншої промисловості.</w:t>
      </w:r>
    </w:p>
    <w:p w14:paraId="523F7E0C" w14:textId="77777777" w:rsidR="00E13A07" w:rsidRPr="00DA01B4" w:rsidRDefault="00E13A07" w:rsidP="00D43541">
      <w:pPr>
        <w:jc w:val="both"/>
        <w:rPr>
          <w:rFonts w:ascii="Times New Roman" w:hAnsi="Times New Roman"/>
          <w:sz w:val="28"/>
          <w:szCs w:val="28"/>
        </w:rPr>
      </w:pPr>
    </w:p>
    <w:p w14:paraId="68D365D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Ділянка, на якій планується створення індустріального парку «Нововолинськ» розташована в західній частині України в м. Нововолинськ Волинської області. </w:t>
      </w:r>
    </w:p>
    <w:p w14:paraId="10F65D32" w14:textId="030D0E4F"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274E334A" wp14:editId="144B95F2">
            <wp:extent cx="3822323" cy="3802380"/>
            <wp:effectExtent l="0" t="0" r="6985" b="7620"/>
            <wp:docPr id="6" name="Рисунок 2" descr="C:\Documents and Settings\NachEkonom\Мої документи\Downloads\земельна-ділянк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NachEkonom\Мої документи\Downloads\земельна-ділянка-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27530" cy="3807560"/>
                    </a:xfrm>
                    <a:prstGeom prst="rect">
                      <a:avLst/>
                    </a:prstGeom>
                    <a:noFill/>
                    <a:ln>
                      <a:noFill/>
                    </a:ln>
                  </pic:spPr>
                </pic:pic>
              </a:graphicData>
            </a:graphic>
          </wp:inline>
        </w:drawing>
      </w:r>
    </w:p>
    <w:p w14:paraId="5661FF36" w14:textId="68122082"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Рис. 4.</w:t>
      </w:r>
      <w:r w:rsidR="00D43541">
        <w:rPr>
          <w:rFonts w:ascii="Times New Roman" w:hAnsi="Times New Roman"/>
          <w:sz w:val="28"/>
          <w:szCs w:val="28"/>
        </w:rPr>
        <w:t>3</w:t>
      </w:r>
      <w:r w:rsidRPr="00DA01B4">
        <w:rPr>
          <w:rFonts w:ascii="Times New Roman" w:hAnsi="Times New Roman"/>
          <w:sz w:val="28"/>
          <w:szCs w:val="28"/>
        </w:rPr>
        <w:t xml:space="preserve"> – План-схема розташування індустріального парку «Нововолинськ»</w:t>
      </w:r>
    </w:p>
    <w:p w14:paraId="08888F5D" w14:textId="77777777" w:rsidR="00E13A07" w:rsidRPr="00DA01B4" w:rsidRDefault="00E13A07" w:rsidP="00E13A07">
      <w:pPr>
        <w:jc w:val="center"/>
        <w:rPr>
          <w:rFonts w:ascii="Times New Roman" w:hAnsi="Times New Roman"/>
          <w:sz w:val="28"/>
          <w:szCs w:val="28"/>
        </w:rPr>
      </w:pPr>
    </w:p>
    <w:p w14:paraId="79F0A6F7" w14:textId="77777777" w:rsidR="00E13A07" w:rsidRPr="00DA01B4" w:rsidRDefault="00E13A07" w:rsidP="00E13A07">
      <w:pPr>
        <w:pStyle w:val="Default"/>
        <w:ind w:firstLine="708"/>
        <w:rPr>
          <w:rFonts w:eastAsia="Times New Roman"/>
          <w:color w:val="auto"/>
          <w:sz w:val="28"/>
          <w:szCs w:val="28"/>
          <w:lang w:val="uk-UA"/>
        </w:rPr>
      </w:pPr>
      <w:bookmarkStart w:id="1" w:name="_Hlk107519167"/>
      <w:r w:rsidRPr="00DA01B4">
        <w:rPr>
          <w:rFonts w:eastAsia="Times New Roman"/>
          <w:color w:val="auto"/>
          <w:sz w:val="28"/>
          <w:szCs w:val="28"/>
          <w:lang w:val="uk-UA"/>
        </w:rPr>
        <w:t xml:space="preserve">Технічна інфраструктура </w:t>
      </w:r>
    </w:p>
    <w:p w14:paraId="20425D2D"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Газопостачання </w:t>
      </w:r>
    </w:p>
    <w:p w14:paraId="2CFD3C2C"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Газопостачання може здійснюватися від газопроводу середнього тиску Ø=219 з пропускною здатністю 2155 м3/год. та Ø=325 з пропускною здатністю 5502 м3/год  що заходиться в межах земельної ділянки індустріального (промислового) парку (рис. 4.3).</w:t>
      </w:r>
    </w:p>
    <w:p w14:paraId="09FA4000"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Електропостачання </w:t>
      </w:r>
    </w:p>
    <w:p w14:paraId="6075F59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По території парку проходить лінія </w:t>
      </w:r>
      <w:proofErr w:type="spellStart"/>
      <w:r w:rsidRPr="00DA01B4">
        <w:rPr>
          <w:rFonts w:ascii="Times New Roman" w:hAnsi="Times New Roman"/>
          <w:sz w:val="28"/>
          <w:szCs w:val="28"/>
        </w:rPr>
        <w:t>електропередач</w:t>
      </w:r>
      <w:proofErr w:type="spellEnd"/>
      <w:r w:rsidRPr="00DA01B4">
        <w:rPr>
          <w:rFonts w:ascii="Times New Roman" w:hAnsi="Times New Roman"/>
          <w:sz w:val="28"/>
          <w:szCs w:val="28"/>
        </w:rPr>
        <w:t xml:space="preserve"> 110 КВ, а також на відстані у </w:t>
      </w:r>
      <w:smartTag w:uri="urn:schemas-microsoft-com:office:smarttags" w:element="metricconverter">
        <w:smartTagPr>
          <w:attr w:name="ProductID" w:val="200 м"/>
        </w:smartTagPr>
        <w:r w:rsidRPr="00DA01B4">
          <w:rPr>
            <w:rFonts w:ascii="Times New Roman" w:hAnsi="Times New Roman"/>
            <w:sz w:val="28"/>
            <w:szCs w:val="28"/>
          </w:rPr>
          <w:t>200 м</w:t>
        </w:r>
      </w:smartTag>
      <w:r w:rsidRPr="00DA01B4">
        <w:rPr>
          <w:rFonts w:ascii="Times New Roman" w:hAnsi="Times New Roman"/>
          <w:sz w:val="28"/>
          <w:szCs w:val="28"/>
        </w:rPr>
        <w:t xml:space="preserve"> від території </w:t>
      </w:r>
      <w:proofErr w:type="spellStart"/>
      <w:r w:rsidRPr="00DA01B4">
        <w:rPr>
          <w:rFonts w:ascii="Times New Roman" w:hAnsi="Times New Roman"/>
          <w:sz w:val="28"/>
          <w:szCs w:val="28"/>
        </w:rPr>
        <w:t>індустріальног</w:t>
      </w:r>
      <w:proofErr w:type="spellEnd"/>
      <w:r w:rsidRPr="00DA01B4">
        <w:rPr>
          <w:rFonts w:ascii="Times New Roman" w:hAnsi="Times New Roman"/>
          <w:sz w:val="28"/>
          <w:szCs w:val="28"/>
        </w:rPr>
        <w:t xml:space="preserve"> парку «Нововолинськ» знаходиться електропідстанція № 353 ПС "В-4" 35/6, </w:t>
      </w:r>
      <w:proofErr w:type="spellStart"/>
      <w:r w:rsidRPr="00DA01B4">
        <w:rPr>
          <w:rFonts w:ascii="Times New Roman" w:hAnsi="Times New Roman"/>
          <w:sz w:val="28"/>
          <w:szCs w:val="28"/>
        </w:rPr>
        <w:t>Sном</w:t>
      </w:r>
      <w:proofErr w:type="spellEnd"/>
      <w:r w:rsidRPr="00DA01B4">
        <w:rPr>
          <w:rFonts w:ascii="Times New Roman" w:hAnsi="Times New Roman"/>
          <w:sz w:val="28"/>
          <w:szCs w:val="28"/>
        </w:rPr>
        <w:t xml:space="preserve">= 20000 </w:t>
      </w:r>
      <w:proofErr w:type="spellStart"/>
      <w:r w:rsidRPr="00DA01B4">
        <w:rPr>
          <w:rFonts w:ascii="Times New Roman" w:hAnsi="Times New Roman"/>
          <w:sz w:val="28"/>
          <w:szCs w:val="28"/>
        </w:rPr>
        <w:t>кВА</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Рмакс</w:t>
      </w:r>
      <w:proofErr w:type="spellEnd"/>
      <w:r w:rsidRPr="00DA01B4">
        <w:rPr>
          <w:rFonts w:ascii="Times New Roman" w:hAnsi="Times New Roman"/>
          <w:sz w:val="28"/>
          <w:szCs w:val="28"/>
        </w:rPr>
        <w:t xml:space="preserve"> = 12880 кВт, </w:t>
      </w:r>
      <w:proofErr w:type="spellStart"/>
      <w:r w:rsidRPr="00DA01B4">
        <w:rPr>
          <w:rFonts w:ascii="Times New Roman" w:hAnsi="Times New Roman"/>
          <w:sz w:val="28"/>
          <w:szCs w:val="28"/>
        </w:rPr>
        <w:t>Рреж.день</w:t>
      </w:r>
      <w:proofErr w:type="spellEnd"/>
      <w:r w:rsidRPr="00DA01B4">
        <w:rPr>
          <w:rFonts w:ascii="Times New Roman" w:hAnsi="Times New Roman"/>
          <w:sz w:val="28"/>
          <w:szCs w:val="28"/>
        </w:rPr>
        <w:t xml:space="preserve"> = 6900 кВт. На території земельної ділянки знаходяться кабелі та повітряні ЛЕП напругою 6 кВ. Резерв потужності наявний (рис. 4.3).</w:t>
      </w:r>
    </w:p>
    <w:p w14:paraId="285ADD5F"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Водопостачання </w:t>
      </w:r>
    </w:p>
    <w:p w14:paraId="40EB5E9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Водопостачання може здійснюватися від водопроводу Ø </w:t>
      </w:r>
      <w:smartTag w:uri="urn:schemas-microsoft-com:office:smarttags" w:element="metricconverter">
        <w:smartTagPr>
          <w:attr w:name="ProductID" w:val="100 мм"/>
        </w:smartTagPr>
        <w:r w:rsidRPr="00DA01B4">
          <w:rPr>
            <w:rFonts w:ascii="Times New Roman" w:hAnsi="Times New Roman"/>
            <w:sz w:val="28"/>
            <w:szCs w:val="28"/>
          </w:rPr>
          <w:t>100 мм</w:t>
        </w:r>
      </w:smartTag>
      <w:r w:rsidRPr="00DA01B4">
        <w:rPr>
          <w:rFonts w:ascii="Times New Roman" w:hAnsi="Times New Roman"/>
          <w:sz w:val="28"/>
          <w:szCs w:val="28"/>
        </w:rPr>
        <w:t xml:space="preserve"> та Ø </w:t>
      </w:r>
      <w:smartTag w:uri="urn:schemas-microsoft-com:office:smarttags" w:element="metricconverter">
        <w:smartTagPr>
          <w:attr w:name="ProductID" w:val="150 мм"/>
        </w:smartTagPr>
        <w:r w:rsidRPr="00DA01B4">
          <w:rPr>
            <w:rFonts w:ascii="Times New Roman" w:hAnsi="Times New Roman"/>
            <w:sz w:val="28"/>
            <w:szCs w:val="28"/>
          </w:rPr>
          <w:t>150 мм</w:t>
        </w:r>
      </w:smartTag>
      <w:r w:rsidRPr="00DA01B4">
        <w:rPr>
          <w:rFonts w:ascii="Times New Roman" w:hAnsi="Times New Roman"/>
          <w:sz w:val="28"/>
          <w:szCs w:val="28"/>
        </w:rPr>
        <w:t>, що заходиться в межах земельної ділянки індустріального парку «Нововолинськ» (рис. 4.3).</w:t>
      </w:r>
    </w:p>
    <w:p w14:paraId="209912AA"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Каналізація </w:t>
      </w:r>
    </w:p>
    <w:p w14:paraId="2B6DB9A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Водовідведення забезпечуватимуть два </w:t>
      </w:r>
      <w:proofErr w:type="spellStart"/>
      <w:r w:rsidRPr="00DA01B4">
        <w:rPr>
          <w:rFonts w:ascii="Times New Roman" w:hAnsi="Times New Roman"/>
          <w:sz w:val="28"/>
          <w:szCs w:val="28"/>
        </w:rPr>
        <w:t>напорних</w:t>
      </w:r>
      <w:proofErr w:type="spellEnd"/>
      <w:r w:rsidRPr="00DA01B4">
        <w:rPr>
          <w:rFonts w:ascii="Times New Roman" w:hAnsi="Times New Roman"/>
          <w:sz w:val="28"/>
          <w:szCs w:val="28"/>
        </w:rPr>
        <w:t xml:space="preserve"> каналізаційних колектори з підведеними комунікаціями Ø </w:t>
      </w:r>
      <w:smartTag w:uri="urn:schemas-microsoft-com:office:smarttags" w:element="metricconverter">
        <w:smartTagPr>
          <w:attr w:name="ProductID" w:val="726 мм"/>
        </w:smartTagPr>
        <w:r w:rsidRPr="00DA01B4">
          <w:rPr>
            <w:rFonts w:ascii="Times New Roman" w:hAnsi="Times New Roman"/>
            <w:sz w:val="28"/>
            <w:szCs w:val="28"/>
          </w:rPr>
          <w:t>726 мм</w:t>
        </w:r>
      </w:smartTag>
      <w:r w:rsidRPr="00DA01B4">
        <w:rPr>
          <w:rFonts w:ascii="Times New Roman" w:hAnsi="Times New Roman"/>
          <w:sz w:val="28"/>
          <w:szCs w:val="28"/>
        </w:rPr>
        <w:t xml:space="preserve">.   Відстань до місця підключення каналізації </w:t>
      </w:r>
      <w:smartTag w:uri="urn:schemas-microsoft-com:office:smarttags" w:element="metricconverter">
        <w:smartTagPr>
          <w:attr w:name="ProductID" w:val="50 м"/>
        </w:smartTagPr>
        <w:r w:rsidRPr="00DA01B4">
          <w:rPr>
            <w:rFonts w:ascii="Times New Roman" w:hAnsi="Times New Roman"/>
            <w:sz w:val="28"/>
            <w:szCs w:val="28"/>
          </w:rPr>
          <w:t>50 м</w:t>
        </w:r>
      </w:smartTag>
      <w:r w:rsidRPr="00DA01B4">
        <w:rPr>
          <w:rFonts w:ascii="Times New Roman" w:hAnsi="Times New Roman"/>
          <w:sz w:val="28"/>
          <w:szCs w:val="28"/>
        </w:rPr>
        <w:t xml:space="preserve"> від межі земельної ділянки (рис. 4.3)</w:t>
      </w:r>
    </w:p>
    <w:p w14:paraId="2B774655"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Відповідно до Генерального плану м. Нововолинська земельна ділянка, на якій планується створення індустріального парку належать до категорії земель промисловості (код 1102). </w:t>
      </w:r>
    </w:p>
    <w:p w14:paraId="19D1F37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Ця ділянка належать до зони можливого розміщення перспективних екологічно безпечних промислово-виробничих об'єктів, об'єктів малого та середнього бізнесу, науково-промислових об'єктів, складів та баз, об'єктів комунального господарства (відповідно до містобудівних обґрунтувань або іншої містобудівної документації</w:t>
      </w:r>
      <w:bookmarkEnd w:id="1"/>
      <w:r w:rsidRPr="00DA01B4">
        <w:rPr>
          <w:rFonts w:ascii="Times New Roman" w:hAnsi="Times New Roman"/>
          <w:sz w:val="28"/>
          <w:szCs w:val="28"/>
        </w:rPr>
        <w:t>).</w:t>
      </w:r>
    </w:p>
    <w:p w14:paraId="2676B643" w14:textId="77777777" w:rsidR="00E13A07" w:rsidRPr="00DA01B4" w:rsidRDefault="00E13A07" w:rsidP="00E13A07">
      <w:pPr>
        <w:ind w:firstLine="708"/>
        <w:jc w:val="both"/>
        <w:rPr>
          <w:rFonts w:ascii="Times New Roman" w:hAnsi="Times New Roman"/>
          <w:sz w:val="28"/>
          <w:szCs w:val="28"/>
        </w:rPr>
      </w:pPr>
    </w:p>
    <w:p w14:paraId="333AF67E"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5. ТЕРМІН СТВОРЕННЯ ПРОМИСЛОВОГО ПАРКУ</w:t>
      </w:r>
    </w:p>
    <w:p w14:paraId="780F048E" w14:textId="77777777" w:rsidR="00E13A07" w:rsidRPr="00DA01B4" w:rsidRDefault="00E13A07" w:rsidP="00E13A07">
      <w:pPr>
        <w:autoSpaceDE w:val="0"/>
        <w:autoSpaceDN w:val="0"/>
        <w:adjustRightInd w:val="0"/>
        <w:jc w:val="center"/>
        <w:rPr>
          <w:rFonts w:ascii="Times New Roman" w:hAnsi="Times New Roman"/>
          <w:sz w:val="28"/>
          <w:szCs w:val="28"/>
        </w:rPr>
      </w:pPr>
    </w:p>
    <w:p w14:paraId="732EB20B" w14:textId="79A5CFAC"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Описаний в цій Концепції індустріальний парк створюється терміном н</w:t>
      </w:r>
      <w:r w:rsidR="00F732AC">
        <w:rPr>
          <w:rFonts w:ascii="Times New Roman" w:hAnsi="Times New Roman"/>
          <w:sz w:val="28"/>
          <w:szCs w:val="28"/>
        </w:rPr>
        <w:t>а</w:t>
      </w:r>
      <w:r w:rsidRPr="00DA01B4">
        <w:rPr>
          <w:rFonts w:ascii="Times New Roman" w:hAnsi="Times New Roman"/>
          <w:sz w:val="28"/>
          <w:szCs w:val="28"/>
        </w:rPr>
        <w:t xml:space="preserve"> 30 років. Даний термін відповідає положенням ст. 9 п.п.1 п.1 Закону України «Про індустріальні парки».</w:t>
      </w:r>
    </w:p>
    <w:p w14:paraId="617156F1" w14:textId="77777777" w:rsidR="00E13A07" w:rsidRPr="00DA01B4" w:rsidRDefault="00E13A07" w:rsidP="00E13A07">
      <w:pPr>
        <w:jc w:val="both"/>
        <w:rPr>
          <w:rFonts w:ascii="Times New Roman" w:hAnsi="Times New Roman"/>
          <w:sz w:val="28"/>
          <w:szCs w:val="28"/>
        </w:rPr>
      </w:pPr>
      <w:r w:rsidRPr="00DA01B4">
        <w:rPr>
          <w:rFonts w:ascii="Times New Roman" w:hAnsi="Times New Roman"/>
          <w:sz w:val="28"/>
          <w:szCs w:val="28"/>
        </w:rPr>
        <w:tab/>
      </w:r>
    </w:p>
    <w:p w14:paraId="54213AA2"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6. ВИМОГИ ДО УЧАСНИКІВ ІНДУСТРІАЛЬНОГО ПАРКУ</w:t>
      </w:r>
    </w:p>
    <w:p w14:paraId="19D345F3" w14:textId="77777777" w:rsidR="00E13A07" w:rsidRPr="00DA01B4" w:rsidRDefault="00E13A07" w:rsidP="00E13A07">
      <w:pPr>
        <w:autoSpaceDE w:val="0"/>
        <w:autoSpaceDN w:val="0"/>
        <w:adjustRightInd w:val="0"/>
        <w:ind w:firstLine="708"/>
        <w:jc w:val="both"/>
        <w:rPr>
          <w:rFonts w:ascii="Times New Roman" w:hAnsi="Times New Roman"/>
          <w:sz w:val="28"/>
          <w:szCs w:val="28"/>
        </w:rPr>
      </w:pPr>
    </w:p>
    <w:p w14:paraId="592F40BC" w14:textId="485A5342" w:rsidR="00E13A07" w:rsidRPr="00895456" w:rsidRDefault="00E13A07" w:rsidP="00895456">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Відповідно до визначення ст. 1 п.п.8 п.1 Закону України «Про індустріальні парки» учасником індустріального парку є </w:t>
      </w:r>
      <w:r w:rsidR="00895456" w:rsidRPr="00895456">
        <w:rPr>
          <w:rFonts w:ascii="Times New Roman" w:hAnsi="Times New Roman"/>
          <w:sz w:val="28"/>
          <w:szCs w:val="28"/>
        </w:rPr>
        <w:t>суб’єкт господарювання будь-якої форми власності, зареєстрований на території (в межах) індустріального парку, який згідно із законодавством набув право на земельну ділянку та/або інший об’єкт (частину об’єкта) нерухомого майна у межах індустріального парку, уклав з керуючою компанією договір про здійснення господарської діяльності у межах індустріального парку відповідно до концепції індустріального парку та має здійснювати діяльність виключно у сфері переробної промисловості, переробки промислових та/або побутових відходів (крім захоронення відходів), а також науково-технічну діяльність, діяльність у сфері інформації і телекомунікацій лише на території (в межах) індустріального парку.</w:t>
      </w:r>
    </w:p>
    <w:p w14:paraId="04D354C0"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lastRenderedPageBreak/>
        <w:t xml:space="preserve">Вимоги до учасників індустріального парку встановлюються договором про здійснення господарської діяльності у межах індустріального парку, що укладається учасниками з керуючою компанією відповідно до ст. 28 Закону України «Про індустріальні парки». </w:t>
      </w:r>
    </w:p>
    <w:p w14:paraId="3A67052B"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Серед ключових вимог до учасників індустріального парку варто виділити наступні: </w:t>
      </w:r>
    </w:p>
    <w:p w14:paraId="1D3E1E09"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відповідно до Закону України «Про індустріальні парки», учасник має бути зареєстрований у м. Нововолинськ, що забезпечить надходження відповідних податків та платежів до місцевого бюджету; </w:t>
      </w:r>
    </w:p>
    <w:p w14:paraId="731309D2"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укладений у встановленому чинним законодавством порядку договір між учасником та керуючою компанією угоди про передачу у користування земельної ділянки (суборенду) з правом її забудови в межах індустріального парку; </w:t>
      </w:r>
    </w:p>
    <w:p w14:paraId="3C6CB33A"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укладений з керуючою компанією промислового парку договір про здійснення господарської діяльності у межах промислового парку відповідно до статті 30 Закону України «Про індустріальні парки»; </w:t>
      </w:r>
    </w:p>
    <w:p w14:paraId="31248E50"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мінімальний гарантований строк здійснення господарської діяльності у межах промислового парку – 7 років; </w:t>
      </w:r>
    </w:p>
    <w:p w14:paraId="62746F86"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переважне використання праці громадян України, жителів м. Нововолинськ та прилеглих районів; </w:t>
      </w:r>
    </w:p>
    <w:p w14:paraId="27E74711"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безпосереднє виконання своїх інвестиційних зобов’язань учасником (учасник не має права передавати третім особам свої права та/або обов’язки за договором про здійснення господарської діяльності у межах індустріального парку); </w:t>
      </w:r>
    </w:p>
    <w:p w14:paraId="6E9E136A"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мінімальна кількість створених нових робочих місць – не менше 30; </w:t>
      </w:r>
    </w:p>
    <w:p w14:paraId="415BCB35"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забезпечення виконання вимог діючого податкового, трудового, екологічного законодавства; </w:t>
      </w:r>
    </w:p>
    <w:p w14:paraId="798F9A46" w14:textId="29B6C8CB"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наявність бізнес-плану розвитку підприємства не менше ніж на </w:t>
      </w:r>
      <w:r w:rsidR="006340F8" w:rsidRPr="00DA01B4">
        <w:rPr>
          <w:rFonts w:ascii="Times New Roman" w:hAnsi="Times New Roman"/>
          <w:sz w:val="28"/>
          <w:szCs w:val="28"/>
        </w:rPr>
        <w:t>3</w:t>
      </w:r>
      <w:r w:rsidRPr="00DA01B4">
        <w:rPr>
          <w:rFonts w:ascii="Times New Roman" w:hAnsi="Times New Roman"/>
          <w:sz w:val="28"/>
          <w:szCs w:val="28"/>
        </w:rPr>
        <w:t xml:space="preserve"> рок</w:t>
      </w:r>
      <w:r w:rsidR="006340F8" w:rsidRPr="00DA01B4">
        <w:rPr>
          <w:rFonts w:ascii="Times New Roman" w:hAnsi="Times New Roman"/>
          <w:sz w:val="28"/>
          <w:szCs w:val="28"/>
        </w:rPr>
        <w:t>и</w:t>
      </w:r>
      <w:r w:rsidRPr="00DA01B4">
        <w:rPr>
          <w:rFonts w:ascii="Times New Roman" w:hAnsi="Times New Roman"/>
          <w:sz w:val="28"/>
          <w:szCs w:val="28"/>
        </w:rPr>
        <w:t xml:space="preserve">; </w:t>
      </w:r>
    </w:p>
    <w:p w14:paraId="151E7076"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передбачення позитивного економічного та соціального ефекту від впровадження проекту.</w:t>
      </w:r>
    </w:p>
    <w:p w14:paraId="4BCD0A40"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Територія ділянок, де будуть розміщені виробництва, має бути відповідним чином благоустроєна та впорядкована. Для дорожнього покриття проїздів та автостоянки має бути використано асфальтобетон, для покриття тротуарів – тротуарна плитка. </w:t>
      </w:r>
    </w:p>
    <w:p w14:paraId="140F199C"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Крім того, територія парку повинна бути забезпечена відповідним сучасним енергозберігаючим зовнішнім освітленням, візуальною рекламою, відео</w:t>
      </w:r>
      <w:r w:rsidR="005F70A0" w:rsidRPr="00DA01B4">
        <w:rPr>
          <w:rFonts w:ascii="Times New Roman" w:hAnsi="Times New Roman"/>
          <w:sz w:val="28"/>
          <w:szCs w:val="28"/>
        </w:rPr>
        <w:t>-</w:t>
      </w:r>
      <w:proofErr w:type="spellStart"/>
      <w:r w:rsidRPr="00DA01B4">
        <w:rPr>
          <w:rFonts w:ascii="Times New Roman" w:hAnsi="Times New Roman"/>
          <w:sz w:val="28"/>
          <w:szCs w:val="28"/>
        </w:rPr>
        <w:t>спостреженням</w:t>
      </w:r>
      <w:proofErr w:type="spellEnd"/>
      <w:r w:rsidRPr="00DA01B4">
        <w:rPr>
          <w:rFonts w:ascii="Times New Roman" w:hAnsi="Times New Roman"/>
          <w:sz w:val="28"/>
          <w:szCs w:val="28"/>
        </w:rPr>
        <w:t xml:space="preserve">, інформаційними стелами тощо. </w:t>
      </w:r>
    </w:p>
    <w:p w14:paraId="22563FC7"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Основними містобудівними вимогами до освоєння даної території є: </w:t>
      </w:r>
    </w:p>
    <w:p w14:paraId="61D9816B" w14:textId="77777777" w:rsidR="00E13A07" w:rsidRPr="00DA01B4" w:rsidRDefault="00E13A07" w:rsidP="00E13A07">
      <w:pPr>
        <w:numPr>
          <w:ilvl w:val="0"/>
          <w:numId w:val="19"/>
        </w:numPr>
        <w:tabs>
          <w:tab w:val="clear" w:pos="720"/>
          <w:tab w:val="num" w:pos="0"/>
        </w:tabs>
        <w:autoSpaceDE w:val="0"/>
        <w:autoSpaceDN w:val="0"/>
        <w:adjustRightInd w:val="0"/>
        <w:ind w:left="0" w:firstLine="360"/>
        <w:jc w:val="both"/>
        <w:rPr>
          <w:rFonts w:ascii="Times New Roman" w:hAnsi="Times New Roman"/>
          <w:sz w:val="28"/>
          <w:szCs w:val="28"/>
        </w:rPr>
      </w:pPr>
      <w:r w:rsidRPr="00DA01B4">
        <w:rPr>
          <w:rFonts w:ascii="Times New Roman" w:hAnsi="Times New Roman"/>
          <w:sz w:val="28"/>
          <w:szCs w:val="28"/>
        </w:rPr>
        <w:t xml:space="preserve">дотримання вимог містобудівного обґрунтування, щодо трасування проектованих вулиць та проїздів із дотриманням їх ширини визначених в червоних лініях та резервуванням відповідних площ; </w:t>
      </w:r>
    </w:p>
    <w:p w14:paraId="7046D4B0" w14:textId="77777777" w:rsidR="00E13A07" w:rsidRPr="00DA01B4" w:rsidRDefault="00E13A07" w:rsidP="00E13A07">
      <w:pPr>
        <w:numPr>
          <w:ilvl w:val="0"/>
          <w:numId w:val="19"/>
        </w:numPr>
        <w:tabs>
          <w:tab w:val="clear" w:pos="720"/>
          <w:tab w:val="num" w:pos="0"/>
        </w:tabs>
        <w:autoSpaceDE w:val="0"/>
        <w:autoSpaceDN w:val="0"/>
        <w:adjustRightInd w:val="0"/>
        <w:ind w:left="0" w:firstLine="360"/>
        <w:jc w:val="both"/>
        <w:rPr>
          <w:rFonts w:ascii="Times New Roman" w:hAnsi="Times New Roman"/>
          <w:sz w:val="28"/>
          <w:szCs w:val="28"/>
        </w:rPr>
      </w:pPr>
      <w:r w:rsidRPr="00DA01B4">
        <w:rPr>
          <w:rFonts w:ascii="Times New Roman" w:hAnsi="Times New Roman"/>
          <w:sz w:val="28"/>
          <w:szCs w:val="28"/>
        </w:rPr>
        <w:t xml:space="preserve">забезпечення нормативних санітарно-захисних зон; </w:t>
      </w:r>
    </w:p>
    <w:p w14:paraId="685A5693" w14:textId="77777777" w:rsidR="00E13A07" w:rsidRPr="00DA01B4" w:rsidRDefault="00E13A07" w:rsidP="00E13A07">
      <w:pPr>
        <w:numPr>
          <w:ilvl w:val="0"/>
          <w:numId w:val="19"/>
        </w:numPr>
        <w:tabs>
          <w:tab w:val="clear" w:pos="720"/>
          <w:tab w:val="num" w:pos="0"/>
        </w:tabs>
        <w:autoSpaceDE w:val="0"/>
        <w:autoSpaceDN w:val="0"/>
        <w:adjustRightInd w:val="0"/>
        <w:ind w:left="0" w:firstLine="360"/>
        <w:jc w:val="both"/>
        <w:rPr>
          <w:rFonts w:ascii="Times New Roman" w:hAnsi="Times New Roman"/>
          <w:sz w:val="28"/>
          <w:szCs w:val="28"/>
        </w:rPr>
      </w:pPr>
      <w:r w:rsidRPr="00DA01B4">
        <w:rPr>
          <w:rFonts w:ascii="Times New Roman" w:hAnsi="Times New Roman"/>
          <w:sz w:val="28"/>
          <w:szCs w:val="28"/>
        </w:rPr>
        <w:t xml:space="preserve">виконання комплексного благоустрою та озеленення території комплексу. </w:t>
      </w:r>
    </w:p>
    <w:p w14:paraId="6CB8424E"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Зважаючи на державну політику в галузі енергозбереження, сучасні світові тенденції та постійне зростання цін на енергоресурси під час проектування та </w:t>
      </w:r>
      <w:proofErr w:type="spellStart"/>
      <w:r w:rsidRPr="00DA01B4">
        <w:rPr>
          <w:rFonts w:ascii="Times New Roman" w:hAnsi="Times New Roman"/>
          <w:sz w:val="28"/>
          <w:szCs w:val="28"/>
        </w:rPr>
        <w:t>будівництв</w:t>
      </w:r>
      <w:proofErr w:type="spellEnd"/>
      <w:r w:rsidRPr="00DA01B4">
        <w:rPr>
          <w:rFonts w:ascii="Times New Roman" w:hAnsi="Times New Roman"/>
          <w:sz w:val="28"/>
          <w:szCs w:val="28"/>
        </w:rPr>
        <w:t xml:space="preserve"> об'єктів промисловості доцільно максимально повно використовувати сучасні високоефективні енергозберігаючі технології та матеріали, зокрема конструкції з мінімальним коефіцієнтом теплопровідності, сучасні альтернативні джерела енергії, інженерне обладнання з високим коефіцієнтом корисної дії тощо. </w:t>
      </w:r>
    </w:p>
    <w:p w14:paraId="73D4A2A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Під час подальшого проектування планувальна схема, черговість будівництва і проектні рішення можуть </w:t>
      </w:r>
      <w:proofErr w:type="spellStart"/>
      <w:r w:rsidRPr="00DA01B4">
        <w:rPr>
          <w:rFonts w:ascii="Times New Roman" w:hAnsi="Times New Roman"/>
          <w:sz w:val="28"/>
          <w:szCs w:val="28"/>
        </w:rPr>
        <w:t>уточнюватись</w:t>
      </w:r>
      <w:proofErr w:type="spellEnd"/>
      <w:r w:rsidRPr="00DA01B4">
        <w:rPr>
          <w:rFonts w:ascii="Times New Roman" w:hAnsi="Times New Roman"/>
          <w:sz w:val="28"/>
          <w:szCs w:val="28"/>
        </w:rPr>
        <w:t xml:space="preserve"> і змінюватись, але за умови дотримання діючих нормативних вимог, зокрема розривів до елементів інженерної інфраструктури, кількості </w:t>
      </w:r>
      <w:proofErr w:type="spellStart"/>
      <w:r w:rsidRPr="00DA01B4">
        <w:rPr>
          <w:rFonts w:ascii="Times New Roman" w:hAnsi="Times New Roman"/>
          <w:sz w:val="28"/>
          <w:szCs w:val="28"/>
        </w:rPr>
        <w:t>паркувальних</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машиномісць</w:t>
      </w:r>
      <w:proofErr w:type="spellEnd"/>
      <w:r w:rsidRPr="00DA01B4">
        <w:rPr>
          <w:rFonts w:ascii="Times New Roman" w:hAnsi="Times New Roman"/>
          <w:sz w:val="28"/>
          <w:szCs w:val="28"/>
        </w:rPr>
        <w:t xml:space="preserve"> тощо.</w:t>
      </w:r>
    </w:p>
    <w:p w14:paraId="3F716F89" w14:textId="77777777" w:rsidR="00E13A07" w:rsidRPr="00DA01B4" w:rsidRDefault="00E13A07" w:rsidP="00E13A07">
      <w:pPr>
        <w:jc w:val="both"/>
        <w:rPr>
          <w:rFonts w:ascii="Times New Roman" w:hAnsi="Times New Roman"/>
          <w:sz w:val="28"/>
          <w:szCs w:val="28"/>
        </w:rPr>
      </w:pPr>
    </w:p>
    <w:p w14:paraId="7DD0A685" w14:textId="77777777" w:rsidR="00DD3C45"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 xml:space="preserve">7. ОРІЄНТОВНІ СУМАРНІ ОБСЯГИ СПОЖИВАННЯ </w:t>
      </w:r>
    </w:p>
    <w:p w14:paraId="48912EA8"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ЕНЕРГОРЕСУРСІВ ТА ВОДИ</w:t>
      </w:r>
      <w:r w:rsidR="00064229" w:rsidRPr="00DA01B4">
        <w:rPr>
          <w:rFonts w:ascii="Times New Roman" w:hAnsi="Times New Roman"/>
          <w:sz w:val="28"/>
          <w:szCs w:val="28"/>
        </w:rPr>
        <w:t xml:space="preserve"> </w:t>
      </w:r>
      <w:r w:rsidR="00064229" w:rsidRPr="00DA01B4">
        <w:rPr>
          <w:rFonts w:ascii="Times New Roman" w:hAnsi="Times New Roman"/>
          <w:caps/>
          <w:sz w:val="28"/>
          <w:szCs w:val="28"/>
        </w:rPr>
        <w:t>тощо, а також про необхідну транспортну інфраструктуру та план забезпечення відповідними ресурсами індустріального парку</w:t>
      </w:r>
    </w:p>
    <w:p w14:paraId="04B7C411" w14:textId="77777777" w:rsidR="00E13A07" w:rsidRPr="00DA01B4" w:rsidRDefault="00E13A07" w:rsidP="00E13A07">
      <w:pPr>
        <w:ind w:firstLine="708"/>
        <w:jc w:val="both"/>
        <w:rPr>
          <w:rFonts w:ascii="Times New Roman" w:hAnsi="Times New Roman"/>
          <w:sz w:val="28"/>
          <w:szCs w:val="28"/>
        </w:rPr>
      </w:pPr>
    </w:p>
    <w:p w14:paraId="18E97C4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Загальні Розрахунки усіх показників у Концепції проводяться спеціально для земельної ділянки, на якій створюється індустріальний парк площею </w:t>
      </w:r>
      <w:smartTag w:uri="urn:schemas-microsoft-com:office:smarttags" w:element="metricconverter">
        <w:smartTagPr>
          <w:attr w:name="ProductID" w:val="20 га"/>
        </w:smartTagPr>
        <w:r w:rsidRPr="00DA01B4">
          <w:rPr>
            <w:rFonts w:ascii="Times New Roman" w:hAnsi="Times New Roman"/>
            <w:sz w:val="28"/>
            <w:szCs w:val="28"/>
          </w:rPr>
          <w:t>20 га</w:t>
        </w:r>
      </w:smartTag>
      <w:r w:rsidRPr="00DA01B4">
        <w:rPr>
          <w:rFonts w:ascii="Times New Roman" w:hAnsi="Times New Roman"/>
          <w:sz w:val="28"/>
          <w:szCs w:val="28"/>
        </w:rPr>
        <w:t>., та визначеного в Концепції місцезнаходження. Розрахунки є проектними та прогнозними (табл. 7.1).</w:t>
      </w:r>
    </w:p>
    <w:p w14:paraId="50513077" w14:textId="77777777" w:rsidR="00E13A07" w:rsidRPr="00DA01B4" w:rsidRDefault="00E13A07" w:rsidP="00E13A07">
      <w:pPr>
        <w:jc w:val="center"/>
        <w:rPr>
          <w:rFonts w:ascii="Times New Roman" w:hAnsi="Times New Roman"/>
          <w:sz w:val="28"/>
          <w:szCs w:val="28"/>
        </w:rPr>
      </w:pPr>
    </w:p>
    <w:p w14:paraId="55BD376C"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Структура загальної площі індустріального парку «Нововолинськ»</w:t>
      </w:r>
    </w:p>
    <w:p w14:paraId="5703FD2E" w14:textId="77777777" w:rsidR="00E13A07" w:rsidRPr="00DA01B4" w:rsidRDefault="00E13A07" w:rsidP="00E13A07">
      <w:pPr>
        <w:ind w:firstLine="708"/>
        <w:jc w:val="right"/>
        <w:rPr>
          <w:rFonts w:ascii="Times New Roman" w:hAnsi="Times New Roman"/>
          <w:sz w:val="28"/>
          <w:szCs w:val="28"/>
        </w:rPr>
      </w:pPr>
      <w:r w:rsidRPr="00DA01B4">
        <w:rPr>
          <w:rFonts w:ascii="Times New Roman" w:hAnsi="Times New Roman"/>
          <w:sz w:val="28"/>
          <w:szCs w:val="28"/>
        </w:rPr>
        <w:t>Таблиця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8"/>
        <w:gridCol w:w="2616"/>
        <w:gridCol w:w="3597"/>
        <w:gridCol w:w="1744"/>
      </w:tblGrid>
      <w:tr w:rsidR="00E13A07" w:rsidRPr="00DA01B4" w14:paraId="723BA333" w14:textId="77777777" w:rsidTr="0039256B">
        <w:trPr>
          <w:jc w:val="center"/>
        </w:trPr>
        <w:tc>
          <w:tcPr>
            <w:tcW w:w="2288" w:type="dxa"/>
            <w:shd w:val="clear" w:color="auto" w:fill="auto"/>
            <w:vAlign w:val="center"/>
          </w:tcPr>
          <w:p w14:paraId="4F14AA79" w14:textId="77777777" w:rsidR="00E13A07" w:rsidRPr="00DA01B4" w:rsidRDefault="00E13A07" w:rsidP="00893A40">
            <w:pPr>
              <w:pStyle w:val="Default"/>
              <w:jc w:val="center"/>
              <w:rPr>
                <w:rFonts w:eastAsia="Times New Roman"/>
                <w:color w:val="auto"/>
                <w:sz w:val="28"/>
                <w:szCs w:val="28"/>
                <w:lang w:val="uk-UA"/>
              </w:rPr>
            </w:pPr>
            <w:r w:rsidRPr="00DA01B4">
              <w:rPr>
                <w:rFonts w:eastAsia="Times New Roman"/>
                <w:color w:val="auto"/>
                <w:sz w:val="28"/>
                <w:szCs w:val="28"/>
                <w:lang w:val="uk-UA"/>
              </w:rPr>
              <w:t>Площа індустріального парку, (га)</w:t>
            </w:r>
          </w:p>
        </w:tc>
        <w:tc>
          <w:tcPr>
            <w:tcW w:w="2616" w:type="dxa"/>
            <w:shd w:val="clear" w:color="auto" w:fill="auto"/>
            <w:vAlign w:val="center"/>
          </w:tcPr>
          <w:p w14:paraId="66DCB8D9" w14:textId="77777777" w:rsidR="00E13A07" w:rsidRPr="00DA01B4" w:rsidRDefault="00E13A07" w:rsidP="00893A40">
            <w:pPr>
              <w:pStyle w:val="Default"/>
              <w:jc w:val="center"/>
              <w:rPr>
                <w:rFonts w:eastAsia="Times New Roman"/>
                <w:color w:val="auto"/>
                <w:sz w:val="28"/>
                <w:szCs w:val="28"/>
                <w:lang w:val="uk-UA"/>
              </w:rPr>
            </w:pPr>
            <w:r w:rsidRPr="00DA01B4">
              <w:rPr>
                <w:rFonts w:eastAsia="Times New Roman"/>
                <w:color w:val="auto"/>
                <w:sz w:val="28"/>
                <w:szCs w:val="28"/>
                <w:lang w:val="uk-UA"/>
              </w:rPr>
              <w:t>Загальна площа приміщень / розмір ділянки (%)</w:t>
            </w:r>
          </w:p>
        </w:tc>
        <w:tc>
          <w:tcPr>
            <w:tcW w:w="3597" w:type="dxa"/>
            <w:shd w:val="clear" w:color="auto" w:fill="auto"/>
            <w:vAlign w:val="center"/>
          </w:tcPr>
          <w:p w14:paraId="3CAC5551" w14:textId="77777777" w:rsidR="00E13A07" w:rsidRPr="00DA01B4" w:rsidRDefault="00E13A07" w:rsidP="00893A40">
            <w:pPr>
              <w:pStyle w:val="Default"/>
              <w:jc w:val="center"/>
              <w:rPr>
                <w:rFonts w:eastAsia="Times New Roman"/>
                <w:color w:val="auto"/>
                <w:sz w:val="28"/>
                <w:szCs w:val="28"/>
                <w:lang w:val="uk-UA"/>
              </w:rPr>
            </w:pPr>
            <w:r w:rsidRPr="00DA01B4">
              <w:rPr>
                <w:rFonts w:eastAsia="Times New Roman"/>
                <w:color w:val="auto"/>
                <w:sz w:val="28"/>
                <w:szCs w:val="28"/>
                <w:lang w:val="uk-UA"/>
              </w:rPr>
              <w:t>Загальна площа виробничих приміщень та бізнесових потужностей і складів (</w:t>
            </w:r>
            <w:proofErr w:type="spellStart"/>
            <w:r w:rsidRPr="00DA01B4">
              <w:rPr>
                <w:rFonts w:eastAsia="Times New Roman"/>
                <w:color w:val="auto"/>
                <w:sz w:val="28"/>
                <w:szCs w:val="28"/>
                <w:lang w:val="uk-UA"/>
              </w:rPr>
              <w:t>кв</w:t>
            </w:r>
            <w:proofErr w:type="spellEnd"/>
            <w:r w:rsidRPr="00DA01B4">
              <w:rPr>
                <w:rFonts w:eastAsia="Times New Roman"/>
                <w:color w:val="auto"/>
                <w:sz w:val="28"/>
                <w:szCs w:val="28"/>
                <w:lang w:val="uk-UA"/>
              </w:rPr>
              <w:t>. м.)</w:t>
            </w:r>
          </w:p>
        </w:tc>
        <w:tc>
          <w:tcPr>
            <w:tcW w:w="1744" w:type="dxa"/>
            <w:shd w:val="clear" w:color="auto" w:fill="auto"/>
            <w:vAlign w:val="center"/>
          </w:tcPr>
          <w:p w14:paraId="3A51E143" w14:textId="77777777" w:rsidR="00E13A07" w:rsidRPr="00DA01B4" w:rsidRDefault="00E13A07" w:rsidP="00893A40">
            <w:pPr>
              <w:pStyle w:val="Default"/>
              <w:jc w:val="center"/>
              <w:rPr>
                <w:rFonts w:eastAsia="Times New Roman"/>
                <w:color w:val="auto"/>
                <w:sz w:val="28"/>
                <w:szCs w:val="28"/>
                <w:lang w:val="uk-UA"/>
              </w:rPr>
            </w:pPr>
            <w:r w:rsidRPr="00DA01B4">
              <w:rPr>
                <w:rFonts w:eastAsia="Times New Roman"/>
                <w:color w:val="auto"/>
                <w:sz w:val="28"/>
                <w:szCs w:val="28"/>
                <w:lang w:val="uk-UA"/>
              </w:rPr>
              <w:t>Очікувана кількість робочих місць</w:t>
            </w:r>
          </w:p>
        </w:tc>
      </w:tr>
      <w:tr w:rsidR="00E13A07" w:rsidRPr="00DA01B4" w14:paraId="388DBD29" w14:textId="77777777" w:rsidTr="0039256B">
        <w:trPr>
          <w:jc w:val="center"/>
        </w:trPr>
        <w:tc>
          <w:tcPr>
            <w:tcW w:w="2288" w:type="dxa"/>
            <w:shd w:val="clear" w:color="auto" w:fill="auto"/>
          </w:tcPr>
          <w:p w14:paraId="74F0CFE3" w14:textId="4029BF28" w:rsidR="00E13A07" w:rsidRPr="00290953" w:rsidRDefault="00E13A07" w:rsidP="00893A40">
            <w:pPr>
              <w:jc w:val="center"/>
              <w:rPr>
                <w:rFonts w:ascii="Times New Roman" w:hAnsi="Times New Roman"/>
                <w:sz w:val="28"/>
                <w:szCs w:val="28"/>
                <w:lang w:val="en-US"/>
              </w:rPr>
            </w:pPr>
            <w:r w:rsidRPr="00290953">
              <w:rPr>
                <w:rFonts w:ascii="Times New Roman" w:hAnsi="Times New Roman"/>
                <w:sz w:val="28"/>
                <w:szCs w:val="28"/>
              </w:rPr>
              <w:t>2</w:t>
            </w:r>
            <w:r w:rsidR="00BA098C" w:rsidRPr="00290953">
              <w:rPr>
                <w:rFonts w:ascii="Times New Roman" w:hAnsi="Times New Roman"/>
                <w:sz w:val="28"/>
                <w:szCs w:val="28"/>
                <w:lang w:val="en-US"/>
              </w:rPr>
              <w:t>2</w:t>
            </w:r>
          </w:p>
        </w:tc>
        <w:tc>
          <w:tcPr>
            <w:tcW w:w="2616" w:type="dxa"/>
            <w:shd w:val="clear" w:color="auto" w:fill="auto"/>
          </w:tcPr>
          <w:p w14:paraId="55643B1D"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60/100</w:t>
            </w:r>
          </w:p>
        </w:tc>
        <w:tc>
          <w:tcPr>
            <w:tcW w:w="3597" w:type="dxa"/>
            <w:shd w:val="clear" w:color="auto" w:fill="auto"/>
          </w:tcPr>
          <w:p w14:paraId="013CA6EC" w14:textId="5E2FF127" w:rsidR="00E13A07" w:rsidRPr="00290953" w:rsidRDefault="006340F8" w:rsidP="00893A40">
            <w:pPr>
              <w:jc w:val="center"/>
              <w:rPr>
                <w:rFonts w:ascii="Times New Roman" w:hAnsi="Times New Roman"/>
                <w:sz w:val="28"/>
                <w:szCs w:val="28"/>
              </w:rPr>
            </w:pPr>
            <w:r w:rsidRPr="00290953">
              <w:rPr>
                <w:rFonts w:ascii="Times New Roman" w:hAnsi="Times New Roman"/>
                <w:sz w:val="28"/>
                <w:szCs w:val="28"/>
              </w:rPr>
              <w:t xml:space="preserve">до </w:t>
            </w:r>
            <w:r w:rsidR="00E13A07" w:rsidRPr="00290953">
              <w:rPr>
                <w:rFonts w:ascii="Times New Roman" w:hAnsi="Times New Roman"/>
                <w:sz w:val="28"/>
                <w:szCs w:val="28"/>
              </w:rPr>
              <w:t>1</w:t>
            </w:r>
            <w:r w:rsidRPr="00290953">
              <w:rPr>
                <w:rFonts w:ascii="Times New Roman" w:hAnsi="Times New Roman"/>
                <w:sz w:val="28"/>
                <w:szCs w:val="28"/>
              </w:rPr>
              <w:t>0</w:t>
            </w:r>
            <w:r w:rsidR="00E7334E" w:rsidRPr="00290953">
              <w:rPr>
                <w:rFonts w:ascii="Times New Roman" w:hAnsi="Times New Roman"/>
                <w:sz w:val="28"/>
                <w:szCs w:val="28"/>
                <w:lang w:val="en-US"/>
              </w:rPr>
              <w:t>7</w:t>
            </w:r>
            <w:r w:rsidR="00E13A07" w:rsidRPr="00290953">
              <w:rPr>
                <w:rFonts w:ascii="Times New Roman" w:hAnsi="Times New Roman"/>
                <w:sz w:val="28"/>
                <w:szCs w:val="28"/>
              </w:rPr>
              <w:t>000</w:t>
            </w:r>
          </w:p>
        </w:tc>
        <w:tc>
          <w:tcPr>
            <w:tcW w:w="1744" w:type="dxa"/>
            <w:shd w:val="clear" w:color="auto" w:fill="auto"/>
          </w:tcPr>
          <w:p w14:paraId="0EDC67FB" w14:textId="624D396F"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до 12</w:t>
            </w:r>
            <w:r w:rsidR="00E7334E" w:rsidRPr="00290953">
              <w:rPr>
                <w:rFonts w:ascii="Times New Roman" w:hAnsi="Times New Roman"/>
                <w:sz w:val="28"/>
                <w:szCs w:val="28"/>
                <w:lang w:val="en-US"/>
              </w:rPr>
              <w:t>3</w:t>
            </w:r>
            <w:r w:rsidRPr="00290953">
              <w:rPr>
                <w:rFonts w:ascii="Times New Roman" w:hAnsi="Times New Roman"/>
                <w:sz w:val="28"/>
                <w:szCs w:val="28"/>
              </w:rPr>
              <w:t>0</w:t>
            </w:r>
          </w:p>
        </w:tc>
      </w:tr>
    </w:tbl>
    <w:p w14:paraId="309E9CFC" w14:textId="77777777" w:rsidR="00E13A07" w:rsidRPr="00DA01B4" w:rsidRDefault="00E13A07" w:rsidP="00E13A07">
      <w:pPr>
        <w:ind w:firstLine="708"/>
        <w:jc w:val="both"/>
        <w:rPr>
          <w:rFonts w:ascii="Times New Roman" w:hAnsi="Times New Roman"/>
          <w:sz w:val="28"/>
          <w:szCs w:val="28"/>
        </w:rPr>
      </w:pPr>
    </w:p>
    <w:p w14:paraId="4FF92B7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У разі скидання забрудненої промисловими відходами води на території індустріального парку чи власної ділянки такий учасник повинен встановити спеціальні промислові водоочисні споруди. </w:t>
      </w:r>
    </w:p>
    <w:p w14:paraId="2506403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Виходячи з досвіду країн Центральної та Східної Європи на </w:t>
      </w:r>
      <w:smartTag w:uri="urn:schemas-microsoft-com:office:smarttags" w:element="metricconverter">
        <w:smartTagPr>
          <w:attr w:name="ProductID" w:val="1 га"/>
        </w:smartTagPr>
        <w:r w:rsidRPr="00DA01B4">
          <w:rPr>
            <w:rFonts w:ascii="Times New Roman" w:hAnsi="Times New Roman"/>
            <w:sz w:val="28"/>
            <w:szCs w:val="28"/>
          </w:rPr>
          <w:t>1 га</w:t>
        </w:r>
      </w:smartTag>
      <w:r w:rsidRPr="00DA01B4">
        <w:rPr>
          <w:rFonts w:ascii="Times New Roman" w:hAnsi="Times New Roman"/>
          <w:sz w:val="28"/>
          <w:szCs w:val="28"/>
        </w:rPr>
        <w:t xml:space="preserve"> індустріального парку можливо створити від 40 до 60 робочих місць, враховуючи специфіку виробництва. В межах індустріального парку «Нововолинськ» може бути створено до 1200 нових робочих місць. </w:t>
      </w:r>
    </w:p>
    <w:p w14:paraId="7BDB383A"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Для визначення потреб індустріального парку в певному ресурсі була використана наступна формула: </w:t>
      </w:r>
    </w:p>
    <w:p w14:paraId="240901A2" w14:textId="77777777" w:rsidR="00E13A07" w:rsidRPr="00DA01B4" w:rsidRDefault="00E13A07" w:rsidP="00E13A07">
      <w:pPr>
        <w:autoSpaceDE w:val="0"/>
        <w:autoSpaceDN w:val="0"/>
        <w:adjustRightInd w:val="0"/>
        <w:jc w:val="right"/>
        <w:rPr>
          <w:rFonts w:ascii="Times New Roman" w:hAnsi="Times New Roman"/>
          <w:sz w:val="28"/>
          <w:szCs w:val="28"/>
        </w:rPr>
      </w:pPr>
      <w:r w:rsidRPr="00DA01B4">
        <w:rPr>
          <w:rFonts w:ascii="Times New Roman" w:hAnsi="Times New Roman"/>
          <w:sz w:val="28"/>
          <w:szCs w:val="28"/>
        </w:rPr>
        <w:object w:dxaOrig="1620" w:dyaOrig="360" w14:anchorId="179E80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18pt" o:ole="">
            <v:imagedata r:id="rId15" o:title=""/>
          </v:shape>
          <o:OLEObject Type="Embed" ProgID="Equation.3" ShapeID="_x0000_i1025" DrawAspect="Content" ObjectID="_1747223638" r:id="rId16"/>
        </w:object>
      </w:r>
      <w:r w:rsidRPr="00DA01B4">
        <w:rPr>
          <w:rFonts w:ascii="Times New Roman" w:hAnsi="Times New Roman"/>
          <w:sz w:val="28"/>
          <w:szCs w:val="28"/>
        </w:rPr>
        <w:t>,                                                           (7.1)</w:t>
      </w:r>
    </w:p>
    <w:p w14:paraId="0890615F" w14:textId="77777777" w:rsidR="00E13A07" w:rsidRPr="00DA01B4" w:rsidRDefault="00E13A07" w:rsidP="00E13A07">
      <w:pPr>
        <w:pStyle w:val="Default"/>
        <w:jc w:val="both"/>
        <w:rPr>
          <w:rFonts w:eastAsia="Times New Roman"/>
          <w:color w:val="auto"/>
          <w:sz w:val="28"/>
          <w:szCs w:val="28"/>
          <w:lang w:val="uk-UA"/>
        </w:rPr>
      </w:pPr>
      <w:r w:rsidRPr="00DA01B4">
        <w:rPr>
          <w:rFonts w:eastAsia="Times New Roman"/>
          <w:color w:val="auto"/>
          <w:sz w:val="28"/>
          <w:szCs w:val="28"/>
          <w:lang w:val="uk-UA"/>
        </w:rPr>
        <w:t xml:space="preserve">де, S – площа ділянки, га; D – середнє питоме споживання ресурсу; Кг – коефіцієнт корекції гнучкості (витрати на непередбачені потреби). </w:t>
      </w:r>
    </w:p>
    <w:p w14:paraId="25F431DC"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Під час розрахунку потреби в газі додатково необхідно розрахувати показник D, який визначається наступним чином:</w:t>
      </w:r>
    </w:p>
    <w:p w14:paraId="24298F2E" w14:textId="77777777" w:rsidR="00E13A07" w:rsidRPr="00DA01B4" w:rsidRDefault="00E13A07" w:rsidP="00E13A07">
      <w:pPr>
        <w:autoSpaceDE w:val="0"/>
        <w:autoSpaceDN w:val="0"/>
        <w:adjustRightInd w:val="0"/>
        <w:ind w:firstLine="708"/>
        <w:jc w:val="right"/>
        <w:rPr>
          <w:rFonts w:ascii="Times New Roman" w:hAnsi="Times New Roman"/>
          <w:sz w:val="28"/>
          <w:szCs w:val="28"/>
        </w:rPr>
      </w:pPr>
      <w:r w:rsidRPr="00DA01B4">
        <w:rPr>
          <w:rFonts w:ascii="Times New Roman" w:hAnsi="Times New Roman"/>
          <w:sz w:val="28"/>
          <w:szCs w:val="28"/>
        </w:rPr>
        <w:object w:dxaOrig="1240" w:dyaOrig="279" w14:anchorId="36B6456A">
          <v:shape id="_x0000_i1026" type="#_x0000_t75" style="width:61.5pt;height:13.5pt" o:ole="">
            <v:imagedata r:id="rId17" o:title=""/>
          </v:shape>
          <o:OLEObject Type="Embed" ProgID="Equation.3" ShapeID="_x0000_i1026" DrawAspect="Content" ObjectID="_1747223639" r:id="rId18"/>
        </w:object>
      </w:r>
      <w:r w:rsidRPr="00DA01B4">
        <w:rPr>
          <w:rFonts w:ascii="Times New Roman" w:hAnsi="Times New Roman"/>
          <w:sz w:val="28"/>
          <w:szCs w:val="28"/>
        </w:rPr>
        <w:t>,                                                                (7.2)</w:t>
      </w:r>
    </w:p>
    <w:p w14:paraId="69668B69" w14:textId="77777777" w:rsidR="00E13A07" w:rsidRPr="00DA01B4" w:rsidRDefault="00E13A07" w:rsidP="00E13A07">
      <w:pPr>
        <w:autoSpaceDE w:val="0"/>
        <w:autoSpaceDN w:val="0"/>
        <w:adjustRightInd w:val="0"/>
        <w:rPr>
          <w:rFonts w:ascii="Times New Roman" w:hAnsi="Times New Roman"/>
          <w:sz w:val="28"/>
          <w:szCs w:val="28"/>
        </w:rPr>
      </w:pPr>
      <w:r w:rsidRPr="00DA01B4">
        <w:rPr>
          <w:rFonts w:ascii="Times New Roman" w:hAnsi="Times New Roman"/>
          <w:sz w:val="28"/>
          <w:szCs w:val="28"/>
        </w:rPr>
        <w:t>де, d – середнє очікуване споживання ресурсу; Т – кількість робочих годин; P – кількість робочих днів.</w:t>
      </w:r>
    </w:p>
    <w:p w14:paraId="63AD66F8" w14:textId="0E542C50" w:rsidR="00B87840" w:rsidRPr="00DA01B4" w:rsidRDefault="00E13A07" w:rsidP="00B87840">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Необхідні для розрахунку дані та значення окремих показників споживання газу наведено нижче в таблиці 7.2.</w:t>
      </w:r>
    </w:p>
    <w:p w14:paraId="06AC44EB" w14:textId="77777777" w:rsidR="003E3BBD" w:rsidRPr="00DA01B4" w:rsidRDefault="003E3BBD" w:rsidP="00E13A07">
      <w:pPr>
        <w:autoSpaceDE w:val="0"/>
        <w:autoSpaceDN w:val="0"/>
        <w:adjustRightInd w:val="0"/>
        <w:ind w:firstLine="708"/>
        <w:jc w:val="both"/>
        <w:rPr>
          <w:rFonts w:ascii="Times New Roman" w:hAnsi="Times New Roman"/>
          <w:sz w:val="28"/>
          <w:szCs w:val="28"/>
        </w:rPr>
      </w:pPr>
    </w:p>
    <w:p w14:paraId="00EEC6FF" w14:textId="77777777" w:rsidR="00E13A07" w:rsidRPr="00DA01B4" w:rsidRDefault="00E13A07" w:rsidP="00E13A07">
      <w:pPr>
        <w:autoSpaceDE w:val="0"/>
        <w:autoSpaceDN w:val="0"/>
        <w:adjustRightInd w:val="0"/>
        <w:ind w:firstLine="708"/>
        <w:jc w:val="both"/>
        <w:rPr>
          <w:rFonts w:ascii="Times New Roman" w:hAnsi="Times New Roman"/>
          <w:i/>
          <w:sz w:val="28"/>
          <w:szCs w:val="28"/>
        </w:rPr>
      </w:pPr>
      <w:r w:rsidRPr="00DA01B4">
        <w:rPr>
          <w:rFonts w:ascii="Times New Roman" w:hAnsi="Times New Roman"/>
          <w:i/>
          <w:sz w:val="28"/>
          <w:szCs w:val="28"/>
        </w:rPr>
        <w:t>7.1. Газопостачання – об'єкти, мережі та об'єми.</w:t>
      </w:r>
    </w:p>
    <w:p w14:paraId="516B3080" w14:textId="77777777" w:rsidR="00E147DD" w:rsidRPr="00DA01B4" w:rsidRDefault="00E147DD" w:rsidP="00E147DD">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Загальна потреба газу становить Q </w:t>
      </w:r>
      <w:proofErr w:type="spellStart"/>
      <w:r w:rsidRPr="00DA01B4">
        <w:rPr>
          <w:rFonts w:ascii="Times New Roman" w:hAnsi="Times New Roman"/>
          <w:sz w:val="28"/>
          <w:szCs w:val="28"/>
        </w:rPr>
        <w:t>заг</w:t>
      </w:r>
      <w:proofErr w:type="spellEnd"/>
      <w:r w:rsidRPr="00DA01B4">
        <w:rPr>
          <w:rFonts w:ascii="Times New Roman" w:hAnsi="Times New Roman"/>
          <w:sz w:val="28"/>
          <w:szCs w:val="28"/>
        </w:rPr>
        <w:t>. = 4326400 м3/рік.</w:t>
      </w:r>
    </w:p>
    <w:p w14:paraId="1830806F" w14:textId="77777777" w:rsidR="00E147DD" w:rsidRPr="00DA01B4" w:rsidRDefault="00E147DD" w:rsidP="00E147DD">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lastRenderedPageBreak/>
        <w:t>Газопостачання може здійснюватися від газопроводу середнього тиску Ø=219 з пропускною здатністю 2155 м3/год. та Ø=325 з пропускною здатністю 5502 м3/год  що заходиться в межах земельної ділянки індустріального (промислового) парку.</w:t>
      </w:r>
    </w:p>
    <w:p w14:paraId="6354D929" w14:textId="77777777" w:rsidR="00E13A07" w:rsidRPr="00DA01B4" w:rsidRDefault="00E13A07" w:rsidP="00E13A07">
      <w:pPr>
        <w:autoSpaceDE w:val="0"/>
        <w:autoSpaceDN w:val="0"/>
        <w:adjustRightInd w:val="0"/>
        <w:jc w:val="center"/>
        <w:rPr>
          <w:rFonts w:ascii="Times New Roman" w:hAnsi="Times New Roman"/>
          <w:sz w:val="28"/>
          <w:szCs w:val="28"/>
        </w:rPr>
      </w:pPr>
    </w:p>
    <w:p w14:paraId="491BE066"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Розрахунок потреби індустріального парку “Нововолинськ” в газі</w:t>
      </w:r>
    </w:p>
    <w:p w14:paraId="4D7C7A94"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 xml:space="preserve">                                                                                             Таблиця 7.2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DA01B4" w14:paraId="6307ECB2" w14:textId="77777777" w:rsidTr="0039256B">
        <w:trPr>
          <w:jc w:val="center"/>
        </w:trPr>
        <w:tc>
          <w:tcPr>
            <w:tcW w:w="0" w:type="auto"/>
            <w:shd w:val="clear" w:color="auto" w:fill="auto"/>
            <w:vAlign w:val="center"/>
          </w:tcPr>
          <w:p w14:paraId="3B774B3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0" w:type="auto"/>
            <w:shd w:val="clear" w:color="auto" w:fill="auto"/>
            <w:vAlign w:val="center"/>
          </w:tcPr>
          <w:p w14:paraId="6A8D79C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Показник</w:t>
            </w:r>
          </w:p>
        </w:tc>
        <w:tc>
          <w:tcPr>
            <w:tcW w:w="1487" w:type="dxa"/>
            <w:shd w:val="clear" w:color="auto" w:fill="auto"/>
            <w:vAlign w:val="center"/>
          </w:tcPr>
          <w:p w14:paraId="5086EB9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Значення</w:t>
            </w:r>
          </w:p>
        </w:tc>
      </w:tr>
      <w:tr w:rsidR="00290953" w:rsidRPr="00290953" w14:paraId="641FAAE2" w14:textId="77777777" w:rsidTr="0039256B">
        <w:trPr>
          <w:jc w:val="center"/>
        </w:trPr>
        <w:tc>
          <w:tcPr>
            <w:tcW w:w="0" w:type="auto"/>
            <w:shd w:val="clear" w:color="auto" w:fill="auto"/>
          </w:tcPr>
          <w:p w14:paraId="42104C65"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w:t>
            </w:r>
          </w:p>
        </w:tc>
        <w:tc>
          <w:tcPr>
            <w:tcW w:w="0" w:type="auto"/>
            <w:shd w:val="clear" w:color="auto" w:fill="auto"/>
          </w:tcPr>
          <w:p w14:paraId="064F8F78"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353F9ABA" w14:textId="0906E203" w:rsidR="00E13A07" w:rsidRPr="00290953" w:rsidRDefault="00E13A07" w:rsidP="00893A40">
            <w:pPr>
              <w:jc w:val="center"/>
              <w:rPr>
                <w:rFonts w:ascii="Times New Roman" w:hAnsi="Times New Roman"/>
                <w:sz w:val="28"/>
                <w:szCs w:val="28"/>
                <w:lang w:val="en-US"/>
              </w:rPr>
            </w:pPr>
            <w:r w:rsidRPr="00290953">
              <w:rPr>
                <w:rFonts w:ascii="Times New Roman" w:hAnsi="Times New Roman"/>
                <w:sz w:val="28"/>
                <w:szCs w:val="28"/>
              </w:rPr>
              <w:t>2</w:t>
            </w:r>
            <w:r w:rsidR="00BA098C" w:rsidRPr="00290953">
              <w:rPr>
                <w:rFonts w:ascii="Times New Roman" w:hAnsi="Times New Roman"/>
                <w:sz w:val="28"/>
                <w:szCs w:val="28"/>
                <w:lang w:val="en-US"/>
              </w:rPr>
              <w:t>2</w:t>
            </w:r>
          </w:p>
        </w:tc>
      </w:tr>
      <w:tr w:rsidR="00290953" w:rsidRPr="00290953" w14:paraId="67609AD6" w14:textId="77777777" w:rsidTr="0039256B">
        <w:trPr>
          <w:jc w:val="center"/>
        </w:trPr>
        <w:tc>
          <w:tcPr>
            <w:tcW w:w="0" w:type="auto"/>
            <w:shd w:val="clear" w:color="auto" w:fill="auto"/>
          </w:tcPr>
          <w:p w14:paraId="2DEB8DB9"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2</w:t>
            </w:r>
          </w:p>
        </w:tc>
        <w:tc>
          <w:tcPr>
            <w:tcW w:w="0" w:type="auto"/>
            <w:shd w:val="clear" w:color="auto" w:fill="auto"/>
          </w:tcPr>
          <w:p w14:paraId="40A8C215"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Середнє очікуване споживання м3/год. (d) </w:t>
            </w:r>
          </w:p>
        </w:tc>
        <w:tc>
          <w:tcPr>
            <w:tcW w:w="1487" w:type="dxa"/>
            <w:shd w:val="clear" w:color="auto" w:fill="auto"/>
          </w:tcPr>
          <w:p w14:paraId="252A6B3C"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80</w:t>
            </w:r>
          </w:p>
        </w:tc>
      </w:tr>
      <w:tr w:rsidR="00290953" w:rsidRPr="00290953" w14:paraId="428CEF40" w14:textId="77777777" w:rsidTr="0039256B">
        <w:trPr>
          <w:jc w:val="center"/>
        </w:trPr>
        <w:tc>
          <w:tcPr>
            <w:tcW w:w="0" w:type="auto"/>
            <w:shd w:val="clear" w:color="auto" w:fill="auto"/>
          </w:tcPr>
          <w:p w14:paraId="0020ECDF"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3</w:t>
            </w:r>
          </w:p>
        </w:tc>
        <w:tc>
          <w:tcPr>
            <w:tcW w:w="0" w:type="auto"/>
            <w:shd w:val="clear" w:color="auto" w:fill="auto"/>
          </w:tcPr>
          <w:p w14:paraId="0A2BD46C"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Середнє відносне споживання м3/год. </w:t>
            </w:r>
          </w:p>
        </w:tc>
        <w:tc>
          <w:tcPr>
            <w:tcW w:w="1487" w:type="dxa"/>
            <w:shd w:val="clear" w:color="auto" w:fill="auto"/>
          </w:tcPr>
          <w:p w14:paraId="4E80E98F"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1840</w:t>
            </w:r>
          </w:p>
        </w:tc>
      </w:tr>
      <w:tr w:rsidR="00290953" w:rsidRPr="00290953" w14:paraId="1F91EFCB" w14:textId="77777777" w:rsidTr="0039256B">
        <w:trPr>
          <w:jc w:val="center"/>
        </w:trPr>
        <w:tc>
          <w:tcPr>
            <w:tcW w:w="0" w:type="auto"/>
            <w:shd w:val="clear" w:color="auto" w:fill="auto"/>
          </w:tcPr>
          <w:p w14:paraId="33C352C7"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4</w:t>
            </w:r>
          </w:p>
        </w:tc>
        <w:tc>
          <w:tcPr>
            <w:tcW w:w="0" w:type="auto"/>
            <w:shd w:val="clear" w:color="auto" w:fill="auto"/>
          </w:tcPr>
          <w:p w14:paraId="674B5EAD"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Кількість робочих годин (T) </w:t>
            </w:r>
          </w:p>
        </w:tc>
        <w:tc>
          <w:tcPr>
            <w:tcW w:w="1487" w:type="dxa"/>
            <w:shd w:val="clear" w:color="auto" w:fill="auto"/>
          </w:tcPr>
          <w:p w14:paraId="517C1080"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8</w:t>
            </w:r>
          </w:p>
        </w:tc>
      </w:tr>
      <w:tr w:rsidR="00290953" w:rsidRPr="00290953" w14:paraId="0D784139" w14:textId="77777777" w:rsidTr="0039256B">
        <w:trPr>
          <w:jc w:val="center"/>
        </w:trPr>
        <w:tc>
          <w:tcPr>
            <w:tcW w:w="0" w:type="auto"/>
            <w:shd w:val="clear" w:color="auto" w:fill="auto"/>
          </w:tcPr>
          <w:p w14:paraId="3CA90ACD"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5</w:t>
            </w:r>
          </w:p>
        </w:tc>
        <w:tc>
          <w:tcPr>
            <w:tcW w:w="0" w:type="auto"/>
            <w:shd w:val="clear" w:color="auto" w:fill="auto"/>
          </w:tcPr>
          <w:p w14:paraId="3C101BF6"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Кількість робочих днів (P) </w:t>
            </w:r>
          </w:p>
        </w:tc>
        <w:tc>
          <w:tcPr>
            <w:tcW w:w="1487" w:type="dxa"/>
            <w:shd w:val="clear" w:color="auto" w:fill="auto"/>
          </w:tcPr>
          <w:p w14:paraId="510D7CC4"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260</w:t>
            </w:r>
          </w:p>
        </w:tc>
      </w:tr>
      <w:tr w:rsidR="00290953" w:rsidRPr="00290953" w14:paraId="602131EF" w14:textId="77777777" w:rsidTr="0039256B">
        <w:trPr>
          <w:jc w:val="center"/>
        </w:trPr>
        <w:tc>
          <w:tcPr>
            <w:tcW w:w="0" w:type="auto"/>
            <w:shd w:val="clear" w:color="auto" w:fill="auto"/>
          </w:tcPr>
          <w:p w14:paraId="596AEF43"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6</w:t>
            </w:r>
          </w:p>
        </w:tc>
        <w:tc>
          <w:tcPr>
            <w:tcW w:w="0" w:type="auto"/>
            <w:shd w:val="clear" w:color="auto" w:fill="auto"/>
          </w:tcPr>
          <w:p w14:paraId="7669C915"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Коефіцієнт корекції гнучкості (Кг) </w:t>
            </w:r>
          </w:p>
        </w:tc>
        <w:tc>
          <w:tcPr>
            <w:tcW w:w="1487" w:type="dxa"/>
            <w:shd w:val="clear" w:color="auto" w:fill="auto"/>
          </w:tcPr>
          <w:p w14:paraId="53543279"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1,3</w:t>
            </w:r>
          </w:p>
        </w:tc>
      </w:tr>
      <w:tr w:rsidR="00290953" w:rsidRPr="00290953" w14:paraId="62E467E4" w14:textId="77777777" w:rsidTr="0039256B">
        <w:trPr>
          <w:jc w:val="center"/>
        </w:trPr>
        <w:tc>
          <w:tcPr>
            <w:tcW w:w="0" w:type="auto"/>
            <w:shd w:val="clear" w:color="auto" w:fill="auto"/>
          </w:tcPr>
          <w:p w14:paraId="74857FD4"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7</w:t>
            </w:r>
          </w:p>
        </w:tc>
        <w:tc>
          <w:tcPr>
            <w:tcW w:w="0" w:type="auto"/>
            <w:shd w:val="clear" w:color="auto" w:fill="auto"/>
          </w:tcPr>
          <w:p w14:paraId="4085D855"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Очікувана потреба у газі м3/рік </w:t>
            </w:r>
          </w:p>
        </w:tc>
        <w:tc>
          <w:tcPr>
            <w:tcW w:w="1487" w:type="dxa"/>
            <w:shd w:val="clear" w:color="auto" w:fill="auto"/>
          </w:tcPr>
          <w:p w14:paraId="69C91981"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4326400</w:t>
            </w:r>
          </w:p>
        </w:tc>
      </w:tr>
    </w:tbl>
    <w:p w14:paraId="6F728398" w14:textId="77777777" w:rsidR="00E13A07" w:rsidRPr="00DA01B4" w:rsidRDefault="00E13A07" w:rsidP="00E13A07">
      <w:pPr>
        <w:jc w:val="center"/>
        <w:rPr>
          <w:rFonts w:ascii="Times New Roman" w:hAnsi="Times New Roman"/>
          <w:sz w:val="28"/>
          <w:szCs w:val="28"/>
        </w:rPr>
      </w:pPr>
    </w:p>
    <w:p w14:paraId="65E357E0"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У відповідності до наведеного розрахунку, а також на підставі даних, отриманих при обстеженні ділянки промислового парку, для безперебійного газопостачання підприємств необхідне проектування, будівництво наступних об’єктів та виконання робіт: </w:t>
      </w:r>
    </w:p>
    <w:p w14:paraId="5DAF0E74"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  приєднання до газопроводу середнього тиску; </w:t>
      </w:r>
    </w:p>
    <w:p w14:paraId="1FCA6F6E" w14:textId="77777777" w:rsidR="00E13A07" w:rsidRPr="00DA01B4" w:rsidRDefault="00E13A07" w:rsidP="00E13A07">
      <w:pPr>
        <w:autoSpaceDE w:val="0"/>
        <w:autoSpaceDN w:val="0"/>
        <w:adjustRightInd w:val="0"/>
        <w:spacing w:after="17"/>
        <w:ind w:firstLine="708"/>
        <w:jc w:val="both"/>
        <w:rPr>
          <w:rFonts w:ascii="Times New Roman" w:hAnsi="Times New Roman"/>
          <w:sz w:val="28"/>
          <w:szCs w:val="28"/>
        </w:rPr>
      </w:pPr>
      <w:r w:rsidRPr="00DA01B4">
        <w:rPr>
          <w:rFonts w:ascii="Times New Roman" w:hAnsi="Times New Roman"/>
          <w:sz w:val="28"/>
          <w:szCs w:val="28"/>
        </w:rPr>
        <w:t xml:space="preserve">- будівництво газорозподільних пунктів потужністю 1000 м3/год. з індивідуальними вузлами обліку для кількох споживачів; </w:t>
      </w:r>
    </w:p>
    <w:p w14:paraId="34218908"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 будівництво внутрішніх газопроводів низького тиску з технологічними заглушками загальною довжиною </w:t>
      </w:r>
      <w:smartTag w:uri="urn:schemas-microsoft-com:office:smarttags" w:element="metricconverter">
        <w:smartTagPr>
          <w:attr w:name="ProductID" w:val="500 м"/>
        </w:smartTagPr>
        <w:r w:rsidRPr="00DA01B4">
          <w:rPr>
            <w:rFonts w:ascii="Times New Roman" w:hAnsi="Times New Roman"/>
            <w:sz w:val="28"/>
            <w:szCs w:val="28"/>
          </w:rPr>
          <w:t>500 м</w:t>
        </w:r>
      </w:smartTag>
      <w:r w:rsidRPr="00DA01B4">
        <w:rPr>
          <w:rFonts w:ascii="Times New Roman" w:hAnsi="Times New Roman"/>
          <w:sz w:val="28"/>
          <w:szCs w:val="28"/>
        </w:rPr>
        <w:t>.</w:t>
      </w:r>
    </w:p>
    <w:p w14:paraId="0592C8FC" w14:textId="7F069FAE" w:rsidR="00E13A07" w:rsidRPr="00DA01B4" w:rsidRDefault="00E13A07" w:rsidP="00E13A07">
      <w:pPr>
        <w:autoSpaceDE w:val="0"/>
        <w:autoSpaceDN w:val="0"/>
        <w:adjustRightInd w:val="0"/>
        <w:ind w:firstLine="708"/>
        <w:jc w:val="both"/>
        <w:rPr>
          <w:rFonts w:ascii="Times New Roman" w:hAnsi="Times New Roman"/>
          <w:sz w:val="28"/>
          <w:szCs w:val="28"/>
          <w:lang w:val="ru-RU"/>
        </w:rPr>
      </w:pPr>
      <w:r w:rsidRPr="00DA01B4">
        <w:rPr>
          <w:rFonts w:ascii="Times New Roman" w:hAnsi="Times New Roman"/>
          <w:sz w:val="28"/>
          <w:szCs w:val="28"/>
        </w:rPr>
        <w:t xml:space="preserve">Орієнтовна вартість робіт з проектування та будівництва системи газопостачання складає </w:t>
      </w:r>
      <w:r w:rsidR="006340F8" w:rsidRPr="00DA01B4">
        <w:rPr>
          <w:rFonts w:ascii="Times New Roman" w:hAnsi="Times New Roman"/>
          <w:sz w:val="28"/>
          <w:szCs w:val="28"/>
        </w:rPr>
        <w:t>2</w:t>
      </w:r>
      <w:r w:rsidRPr="00DA01B4">
        <w:rPr>
          <w:rFonts w:ascii="Times New Roman" w:hAnsi="Times New Roman"/>
          <w:sz w:val="28"/>
          <w:szCs w:val="28"/>
        </w:rPr>
        <w:t>000</w:t>
      </w:r>
      <w:r w:rsidR="006340F8" w:rsidRPr="00DA01B4">
        <w:rPr>
          <w:rFonts w:ascii="Times New Roman" w:hAnsi="Times New Roman"/>
          <w:sz w:val="28"/>
          <w:szCs w:val="28"/>
        </w:rPr>
        <w:t>-2</w:t>
      </w:r>
      <w:r w:rsidRPr="00DA01B4">
        <w:rPr>
          <w:rFonts w:ascii="Times New Roman" w:hAnsi="Times New Roman"/>
          <w:sz w:val="28"/>
          <w:szCs w:val="28"/>
        </w:rPr>
        <w:t xml:space="preserve">250 тис. грн. </w:t>
      </w:r>
    </w:p>
    <w:p w14:paraId="6B350D30" w14:textId="77777777" w:rsidR="005F70A0" w:rsidRPr="00DA01B4" w:rsidRDefault="005F70A0" w:rsidP="00E13A07">
      <w:pPr>
        <w:autoSpaceDE w:val="0"/>
        <w:autoSpaceDN w:val="0"/>
        <w:adjustRightInd w:val="0"/>
        <w:ind w:firstLine="708"/>
        <w:jc w:val="both"/>
        <w:rPr>
          <w:rFonts w:ascii="Times New Roman" w:hAnsi="Times New Roman"/>
          <w:sz w:val="28"/>
          <w:szCs w:val="28"/>
          <w:lang w:val="ru-RU"/>
        </w:rPr>
      </w:pPr>
    </w:p>
    <w:p w14:paraId="6D47D9A1"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7.2. Електропостачання – об'єкти, мережі та об'єми.</w:t>
      </w:r>
    </w:p>
    <w:p w14:paraId="7874E49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Використовуючи формулу 7.1 аналогічним чином розраховується потреба індустріального парку в електроенергії. Розрахунок наведено нижче в таблиці 7.3.</w:t>
      </w:r>
    </w:p>
    <w:p w14:paraId="3772F689" w14:textId="77777777" w:rsidR="00E13A07" w:rsidRPr="00DA01B4" w:rsidRDefault="00E13A07" w:rsidP="00E13A07">
      <w:pPr>
        <w:ind w:firstLine="708"/>
        <w:jc w:val="both"/>
        <w:rPr>
          <w:rFonts w:ascii="Times New Roman" w:hAnsi="Times New Roman"/>
          <w:sz w:val="28"/>
          <w:szCs w:val="28"/>
        </w:rPr>
      </w:pPr>
    </w:p>
    <w:p w14:paraId="5068B2B8"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Розрахунок потреби індустріального парку «Нововолинськ» в електроенергії</w:t>
      </w:r>
    </w:p>
    <w:p w14:paraId="5B9D2B96"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 xml:space="preserve">                                                                                              Таблиця 7.3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DA01B4" w14:paraId="6E5EF484" w14:textId="77777777" w:rsidTr="0039256B">
        <w:trPr>
          <w:jc w:val="center"/>
        </w:trPr>
        <w:tc>
          <w:tcPr>
            <w:tcW w:w="0" w:type="auto"/>
            <w:shd w:val="clear" w:color="auto" w:fill="auto"/>
            <w:vAlign w:val="center"/>
          </w:tcPr>
          <w:p w14:paraId="379E052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0" w:type="auto"/>
            <w:shd w:val="clear" w:color="auto" w:fill="auto"/>
            <w:vAlign w:val="center"/>
          </w:tcPr>
          <w:p w14:paraId="4438F6C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Показник</w:t>
            </w:r>
          </w:p>
        </w:tc>
        <w:tc>
          <w:tcPr>
            <w:tcW w:w="1487" w:type="dxa"/>
            <w:shd w:val="clear" w:color="auto" w:fill="auto"/>
            <w:vAlign w:val="center"/>
          </w:tcPr>
          <w:p w14:paraId="585FCD9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Значення</w:t>
            </w:r>
          </w:p>
        </w:tc>
      </w:tr>
      <w:tr w:rsidR="00E13A07" w:rsidRPr="00DA01B4" w14:paraId="26558BF8" w14:textId="77777777" w:rsidTr="0039256B">
        <w:trPr>
          <w:jc w:val="center"/>
        </w:trPr>
        <w:tc>
          <w:tcPr>
            <w:tcW w:w="0" w:type="auto"/>
            <w:shd w:val="clear" w:color="auto" w:fill="auto"/>
          </w:tcPr>
          <w:p w14:paraId="4BD763EA"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w:t>
            </w:r>
          </w:p>
        </w:tc>
        <w:tc>
          <w:tcPr>
            <w:tcW w:w="0" w:type="auto"/>
            <w:shd w:val="clear" w:color="auto" w:fill="auto"/>
          </w:tcPr>
          <w:p w14:paraId="2120DA82"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046B602F" w14:textId="71BFB3CB" w:rsidR="00E13A07" w:rsidRPr="00290953" w:rsidRDefault="00E13A07" w:rsidP="00893A40">
            <w:pPr>
              <w:jc w:val="center"/>
              <w:rPr>
                <w:rFonts w:ascii="Times New Roman" w:hAnsi="Times New Roman"/>
                <w:sz w:val="28"/>
                <w:szCs w:val="28"/>
                <w:lang w:val="en-US"/>
              </w:rPr>
            </w:pPr>
            <w:r w:rsidRPr="00290953">
              <w:rPr>
                <w:rFonts w:ascii="Times New Roman" w:hAnsi="Times New Roman"/>
                <w:sz w:val="28"/>
                <w:szCs w:val="28"/>
              </w:rPr>
              <w:t>2</w:t>
            </w:r>
            <w:r w:rsidR="00BA098C" w:rsidRPr="00290953">
              <w:rPr>
                <w:rFonts w:ascii="Times New Roman" w:hAnsi="Times New Roman"/>
                <w:sz w:val="28"/>
                <w:szCs w:val="28"/>
                <w:lang w:val="en-US"/>
              </w:rPr>
              <w:t>2</w:t>
            </w:r>
          </w:p>
        </w:tc>
      </w:tr>
      <w:tr w:rsidR="00E13A07" w:rsidRPr="00DA01B4" w14:paraId="4354D74D" w14:textId="77777777" w:rsidTr="0039256B">
        <w:trPr>
          <w:jc w:val="center"/>
        </w:trPr>
        <w:tc>
          <w:tcPr>
            <w:tcW w:w="0" w:type="auto"/>
            <w:shd w:val="clear" w:color="auto" w:fill="auto"/>
          </w:tcPr>
          <w:p w14:paraId="3AE778F8"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2</w:t>
            </w:r>
          </w:p>
        </w:tc>
        <w:tc>
          <w:tcPr>
            <w:tcW w:w="0" w:type="auto"/>
            <w:shd w:val="clear" w:color="auto" w:fill="auto"/>
          </w:tcPr>
          <w:p w14:paraId="5D188DB2"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Середнє очікуване споживання КВт/га (D) </w:t>
            </w:r>
          </w:p>
        </w:tc>
        <w:tc>
          <w:tcPr>
            <w:tcW w:w="1487" w:type="dxa"/>
            <w:shd w:val="clear" w:color="auto" w:fill="auto"/>
          </w:tcPr>
          <w:p w14:paraId="1200CA12" w14:textId="76D6EFD7" w:rsidR="00E13A07" w:rsidRPr="00290953" w:rsidRDefault="006340F8" w:rsidP="00893A40">
            <w:pPr>
              <w:jc w:val="center"/>
              <w:rPr>
                <w:rFonts w:ascii="Times New Roman" w:hAnsi="Times New Roman"/>
                <w:sz w:val="28"/>
                <w:szCs w:val="28"/>
              </w:rPr>
            </w:pPr>
            <w:r w:rsidRPr="00290953">
              <w:rPr>
                <w:rFonts w:ascii="Times New Roman" w:hAnsi="Times New Roman"/>
                <w:sz w:val="28"/>
                <w:szCs w:val="28"/>
              </w:rPr>
              <w:t>24</w:t>
            </w:r>
            <w:r w:rsidR="00E13A07" w:rsidRPr="00290953">
              <w:rPr>
                <w:rFonts w:ascii="Times New Roman" w:hAnsi="Times New Roman"/>
                <w:sz w:val="28"/>
                <w:szCs w:val="28"/>
              </w:rPr>
              <w:t>0</w:t>
            </w:r>
          </w:p>
        </w:tc>
      </w:tr>
      <w:tr w:rsidR="00E13A07" w:rsidRPr="00DA01B4" w14:paraId="5FB0D53D" w14:textId="77777777" w:rsidTr="0039256B">
        <w:trPr>
          <w:jc w:val="center"/>
        </w:trPr>
        <w:tc>
          <w:tcPr>
            <w:tcW w:w="0" w:type="auto"/>
            <w:shd w:val="clear" w:color="auto" w:fill="auto"/>
          </w:tcPr>
          <w:p w14:paraId="28D478BF"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3</w:t>
            </w:r>
          </w:p>
        </w:tc>
        <w:tc>
          <w:tcPr>
            <w:tcW w:w="0" w:type="auto"/>
            <w:shd w:val="clear" w:color="auto" w:fill="auto"/>
          </w:tcPr>
          <w:p w14:paraId="7A28EDB5"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Коефіцієнт корекції гнучкості (Кг) </w:t>
            </w:r>
          </w:p>
        </w:tc>
        <w:tc>
          <w:tcPr>
            <w:tcW w:w="1487" w:type="dxa"/>
            <w:shd w:val="clear" w:color="auto" w:fill="auto"/>
          </w:tcPr>
          <w:p w14:paraId="0F342D0C"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1,4</w:t>
            </w:r>
          </w:p>
        </w:tc>
      </w:tr>
      <w:tr w:rsidR="00E13A07" w:rsidRPr="00DA01B4" w14:paraId="3E8B0DB3" w14:textId="77777777" w:rsidTr="0039256B">
        <w:trPr>
          <w:jc w:val="center"/>
        </w:trPr>
        <w:tc>
          <w:tcPr>
            <w:tcW w:w="0" w:type="auto"/>
            <w:shd w:val="clear" w:color="auto" w:fill="auto"/>
          </w:tcPr>
          <w:p w14:paraId="1DF161A0"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4</w:t>
            </w:r>
          </w:p>
        </w:tc>
        <w:tc>
          <w:tcPr>
            <w:tcW w:w="0" w:type="auto"/>
            <w:shd w:val="clear" w:color="auto" w:fill="auto"/>
          </w:tcPr>
          <w:p w14:paraId="503AF025"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Очікувана потреба в електроенергії МВт/рік </w:t>
            </w:r>
          </w:p>
        </w:tc>
        <w:tc>
          <w:tcPr>
            <w:tcW w:w="1487" w:type="dxa"/>
            <w:shd w:val="clear" w:color="auto" w:fill="auto"/>
          </w:tcPr>
          <w:p w14:paraId="001B9E0D" w14:textId="3549E525" w:rsidR="00E13A07" w:rsidRPr="00290953" w:rsidRDefault="006340F8" w:rsidP="00893A40">
            <w:pPr>
              <w:jc w:val="center"/>
              <w:rPr>
                <w:rFonts w:ascii="Times New Roman" w:hAnsi="Times New Roman"/>
                <w:sz w:val="28"/>
                <w:szCs w:val="28"/>
              </w:rPr>
            </w:pPr>
            <w:r w:rsidRPr="00290953">
              <w:rPr>
                <w:rFonts w:ascii="Times New Roman" w:hAnsi="Times New Roman"/>
                <w:sz w:val="28"/>
                <w:szCs w:val="28"/>
              </w:rPr>
              <w:t>672</w:t>
            </w:r>
            <w:r w:rsidR="00E13A07" w:rsidRPr="00290953">
              <w:rPr>
                <w:rFonts w:ascii="Times New Roman" w:hAnsi="Times New Roman"/>
                <w:sz w:val="28"/>
                <w:szCs w:val="28"/>
              </w:rPr>
              <w:t>0</w:t>
            </w:r>
          </w:p>
        </w:tc>
      </w:tr>
    </w:tbl>
    <w:p w14:paraId="77994F9C" w14:textId="77777777" w:rsidR="00E13A07" w:rsidRPr="00DA01B4" w:rsidRDefault="00E13A07" w:rsidP="00E13A07">
      <w:pPr>
        <w:jc w:val="center"/>
        <w:rPr>
          <w:rFonts w:ascii="Times New Roman" w:hAnsi="Times New Roman"/>
          <w:sz w:val="28"/>
          <w:szCs w:val="28"/>
        </w:rPr>
      </w:pPr>
    </w:p>
    <w:p w14:paraId="4F901C1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На відстані у </w:t>
      </w:r>
      <w:smartTag w:uri="urn:schemas-microsoft-com:office:smarttags" w:element="metricconverter">
        <w:smartTagPr>
          <w:attr w:name="ProductID" w:val="200 м"/>
        </w:smartTagPr>
        <w:r w:rsidRPr="00DA01B4">
          <w:rPr>
            <w:rFonts w:ascii="Times New Roman" w:hAnsi="Times New Roman"/>
            <w:sz w:val="28"/>
            <w:szCs w:val="28"/>
          </w:rPr>
          <w:t>200 м</w:t>
        </w:r>
      </w:smartTag>
      <w:r w:rsidRPr="00DA01B4">
        <w:rPr>
          <w:rFonts w:ascii="Times New Roman" w:hAnsi="Times New Roman"/>
          <w:sz w:val="28"/>
          <w:szCs w:val="28"/>
        </w:rPr>
        <w:t xml:space="preserve"> від території </w:t>
      </w:r>
      <w:proofErr w:type="spellStart"/>
      <w:r w:rsidRPr="00DA01B4">
        <w:rPr>
          <w:rFonts w:ascii="Times New Roman" w:hAnsi="Times New Roman"/>
          <w:sz w:val="28"/>
          <w:szCs w:val="28"/>
        </w:rPr>
        <w:t>індустріальног</w:t>
      </w:r>
      <w:proofErr w:type="spellEnd"/>
      <w:r w:rsidRPr="00DA01B4">
        <w:rPr>
          <w:rFonts w:ascii="Times New Roman" w:hAnsi="Times New Roman"/>
          <w:sz w:val="28"/>
          <w:szCs w:val="28"/>
        </w:rPr>
        <w:t xml:space="preserve"> парку «Нововолинськ» знаходиться електропідстанція № 353 ПС «В-4» 35/6. </w:t>
      </w:r>
      <w:proofErr w:type="spellStart"/>
      <w:r w:rsidRPr="00DA01B4">
        <w:rPr>
          <w:rFonts w:ascii="Times New Roman" w:hAnsi="Times New Roman"/>
          <w:sz w:val="28"/>
          <w:szCs w:val="28"/>
        </w:rPr>
        <w:t>Sном</w:t>
      </w:r>
      <w:proofErr w:type="spellEnd"/>
      <w:r w:rsidRPr="00DA01B4">
        <w:rPr>
          <w:rFonts w:ascii="Times New Roman" w:hAnsi="Times New Roman"/>
          <w:sz w:val="28"/>
          <w:szCs w:val="28"/>
        </w:rPr>
        <w:t xml:space="preserve">= 20000 </w:t>
      </w:r>
      <w:proofErr w:type="spellStart"/>
      <w:r w:rsidRPr="00DA01B4">
        <w:rPr>
          <w:rFonts w:ascii="Times New Roman" w:hAnsi="Times New Roman"/>
          <w:sz w:val="28"/>
          <w:szCs w:val="28"/>
        </w:rPr>
        <w:t>кВА</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Рмакс</w:t>
      </w:r>
      <w:proofErr w:type="spellEnd"/>
      <w:r w:rsidRPr="00DA01B4">
        <w:rPr>
          <w:rFonts w:ascii="Times New Roman" w:hAnsi="Times New Roman"/>
          <w:sz w:val="28"/>
          <w:szCs w:val="28"/>
        </w:rPr>
        <w:t xml:space="preserve"> = 12880 кВт, </w:t>
      </w:r>
      <w:proofErr w:type="spellStart"/>
      <w:r w:rsidRPr="00DA01B4">
        <w:rPr>
          <w:rFonts w:ascii="Times New Roman" w:hAnsi="Times New Roman"/>
          <w:sz w:val="28"/>
          <w:szCs w:val="28"/>
        </w:rPr>
        <w:t>Рреж.день</w:t>
      </w:r>
      <w:proofErr w:type="spellEnd"/>
      <w:r w:rsidRPr="00DA01B4">
        <w:rPr>
          <w:rFonts w:ascii="Times New Roman" w:hAnsi="Times New Roman"/>
          <w:sz w:val="28"/>
          <w:szCs w:val="28"/>
        </w:rPr>
        <w:t xml:space="preserve"> = 6900 кВт. На території земельної ділянки знаходяться кабелі та повітряні ЛЕП напругою 6 кВ.</w:t>
      </w:r>
    </w:p>
    <w:p w14:paraId="66937BE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технологічну підстанцію 6/0.4 кВ потужністю 630 або 1000 </w:t>
      </w:r>
      <w:proofErr w:type="spellStart"/>
      <w:r w:rsidRPr="00DA01B4">
        <w:rPr>
          <w:rFonts w:ascii="Times New Roman" w:hAnsi="Times New Roman"/>
          <w:sz w:val="28"/>
          <w:szCs w:val="28"/>
        </w:rPr>
        <w:t>кВА</w:t>
      </w:r>
      <w:proofErr w:type="spellEnd"/>
      <w:r w:rsidRPr="00DA01B4">
        <w:rPr>
          <w:rFonts w:ascii="Times New Roman" w:hAnsi="Times New Roman"/>
          <w:sz w:val="28"/>
          <w:szCs w:val="28"/>
        </w:rPr>
        <w:t xml:space="preserve">, прокласти внутрішні мережі напругою 380 В до кожного споживача. Кожний окремий споживач для власних потреб, в залежності від реальних потужностей матиме змогу </w:t>
      </w:r>
      <w:r w:rsidRPr="00DA01B4">
        <w:rPr>
          <w:rFonts w:ascii="Times New Roman" w:hAnsi="Times New Roman"/>
          <w:sz w:val="28"/>
          <w:szCs w:val="28"/>
        </w:rPr>
        <w:lastRenderedPageBreak/>
        <w:t xml:space="preserve">змонтувати на належній йому земельній ділянці трансформаторну підстанцію необхідної потужності. </w:t>
      </w:r>
    </w:p>
    <w:p w14:paraId="4304E79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Електроенергію для забезпечення будівельного майданчика кожний споживач матиме змогу отримати від технологічної підстанції 6/0.4 кВт. </w:t>
      </w:r>
    </w:p>
    <w:p w14:paraId="2E357F2C" w14:textId="77777777" w:rsidR="00E13A07" w:rsidRPr="00DA01B4" w:rsidRDefault="00E13A07" w:rsidP="00E13A07">
      <w:pPr>
        <w:ind w:firstLine="708"/>
        <w:jc w:val="both"/>
        <w:rPr>
          <w:rFonts w:ascii="Times New Roman" w:hAnsi="Times New Roman"/>
          <w:sz w:val="28"/>
          <w:szCs w:val="28"/>
          <w:lang w:val="ru-RU"/>
        </w:rPr>
      </w:pPr>
      <w:r w:rsidRPr="00DA01B4">
        <w:rPr>
          <w:rFonts w:ascii="Times New Roman" w:hAnsi="Times New Roman"/>
          <w:sz w:val="28"/>
          <w:szCs w:val="28"/>
        </w:rPr>
        <w:t>Витрати на проектування та будівництво об’єктів електрозабезпечення орієнтовно становитимуть 1000  тис. грн.</w:t>
      </w:r>
    </w:p>
    <w:p w14:paraId="555C835D" w14:textId="77777777" w:rsidR="005F70A0" w:rsidRPr="00DA01B4" w:rsidRDefault="005F70A0" w:rsidP="00E13A07">
      <w:pPr>
        <w:ind w:firstLine="708"/>
        <w:jc w:val="both"/>
        <w:rPr>
          <w:rFonts w:ascii="Times New Roman" w:hAnsi="Times New Roman"/>
          <w:sz w:val="28"/>
          <w:szCs w:val="28"/>
          <w:lang w:val="ru-RU"/>
        </w:rPr>
      </w:pPr>
    </w:p>
    <w:p w14:paraId="59287275"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7.3. Водопостачання – об'єкти, мережі та об'єми. Розрахунок потреб води для пожежогасіння.</w:t>
      </w:r>
    </w:p>
    <w:p w14:paraId="7FBBCD0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Аналогічним чином також розраховано обсяг споживання води індустріальним парком «Нововолинськ» (Таблиця 7.4).</w:t>
      </w:r>
    </w:p>
    <w:p w14:paraId="62B4FC7A" w14:textId="77777777" w:rsidR="00E13A07" w:rsidRPr="00DA01B4" w:rsidRDefault="00E13A07" w:rsidP="00E13A07">
      <w:pPr>
        <w:ind w:firstLine="708"/>
        <w:jc w:val="both"/>
        <w:rPr>
          <w:rFonts w:ascii="Times New Roman" w:hAnsi="Times New Roman"/>
          <w:sz w:val="28"/>
          <w:szCs w:val="28"/>
        </w:rPr>
      </w:pPr>
    </w:p>
    <w:p w14:paraId="5446AF0F" w14:textId="77777777" w:rsidR="00E13A07" w:rsidRPr="00DA01B4" w:rsidRDefault="00E13A07" w:rsidP="00E13A07">
      <w:pPr>
        <w:jc w:val="center"/>
        <w:rPr>
          <w:rFonts w:ascii="Times New Roman" w:hAnsi="Times New Roman"/>
          <w:sz w:val="28"/>
          <w:szCs w:val="28"/>
          <w:lang w:val="ru-RU"/>
        </w:rPr>
      </w:pPr>
      <w:r w:rsidRPr="00DA01B4">
        <w:rPr>
          <w:rFonts w:ascii="Times New Roman" w:hAnsi="Times New Roman"/>
          <w:sz w:val="28"/>
          <w:szCs w:val="28"/>
        </w:rPr>
        <w:t>Розрахунок потреби індустріального парку у воді</w:t>
      </w:r>
    </w:p>
    <w:p w14:paraId="36B6AB04" w14:textId="77777777" w:rsidR="005F70A0" w:rsidRPr="00DA01B4" w:rsidRDefault="005F70A0" w:rsidP="00E13A07">
      <w:pPr>
        <w:jc w:val="center"/>
        <w:rPr>
          <w:rFonts w:ascii="Times New Roman" w:hAnsi="Times New Roman"/>
          <w:sz w:val="28"/>
          <w:szCs w:val="28"/>
          <w:lang w:val="ru-RU"/>
        </w:rPr>
      </w:pPr>
    </w:p>
    <w:p w14:paraId="18CB86C2" w14:textId="77777777" w:rsidR="00E13A07" w:rsidRPr="00DA01B4" w:rsidRDefault="005F70A0" w:rsidP="005F70A0">
      <w:pPr>
        <w:jc w:val="center"/>
        <w:rPr>
          <w:rFonts w:ascii="Times New Roman" w:hAnsi="Times New Roman"/>
          <w:sz w:val="28"/>
          <w:szCs w:val="28"/>
        </w:rPr>
      </w:pPr>
      <w:r w:rsidRPr="00DA01B4">
        <w:rPr>
          <w:rFonts w:ascii="Times New Roman" w:hAnsi="Times New Roman"/>
          <w:sz w:val="28"/>
          <w:szCs w:val="28"/>
          <w:lang w:val="ru-RU"/>
        </w:rPr>
        <w:t xml:space="preserve">                                                                                           </w:t>
      </w:r>
      <w:r w:rsidR="00E13A07" w:rsidRPr="00DA01B4">
        <w:rPr>
          <w:rFonts w:ascii="Times New Roman" w:hAnsi="Times New Roman"/>
          <w:sz w:val="28"/>
          <w:szCs w:val="28"/>
        </w:rPr>
        <w:t>Таблиця 7.4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DA01B4" w14:paraId="40815C1A" w14:textId="77777777" w:rsidTr="0039256B">
        <w:trPr>
          <w:jc w:val="center"/>
        </w:trPr>
        <w:tc>
          <w:tcPr>
            <w:tcW w:w="0" w:type="auto"/>
            <w:shd w:val="clear" w:color="auto" w:fill="auto"/>
            <w:vAlign w:val="center"/>
          </w:tcPr>
          <w:p w14:paraId="52FD6CD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0" w:type="auto"/>
            <w:shd w:val="clear" w:color="auto" w:fill="auto"/>
            <w:vAlign w:val="center"/>
          </w:tcPr>
          <w:p w14:paraId="5F45159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Показник</w:t>
            </w:r>
          </w:p>
        </w:tc>
        <w:tc>
          <w:tcPr>
            <w:tcW w:w="1487" w:type="dxa"/>
            <w:shd w:val="clear" w:color="auto" w:fill="auto"/>
            <w:vAlign w:val="center"/>
          </w:tcPr>
          <w:p w14:paraId="785A6FD6"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Значення</w:t>
            </w:r>
          </w:p>
        </w:tc>
      </w:tr>
      <w:tr w:rsidR="00E13A07" w:rsidRPr="00DA01B4" w14:paraId="15FE20EF" w14:textId="77777777" w:rsidTr="0039256B">
        <w:trPr>
          <w:jc w:val="center"/>
        </w:trPr>
        <w:tc>
          <w:tcPr>
            <w:tcW w:w="0" w:type="auto"/>
            <w:shd w:val="clear" w:color="auto" w:fill="auto"/>
          </w:tcPr>
          <w:p w14:paraId="3DB738EC"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w:t>
            </w:r>
          </w:p>
        </w:tc>
        <w:tc>
          <w:tcPr>
            <w:tcW w:w="0" w:type="auto"/>
            <w:shd w:val="clear" w:color="auto" w:fill="auto"/>
          </w:tcPr>
          <w:p w14:paraId="390F89A8"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2420B64B" w14:textId="2BA96E08" w:rsidR="00E13A07" w:rsidRPr="00290953" w:rsidRDefault="00E13A07" w:rsidP="00893A40">
            <w:pPr>
              <w:jc w:val="center"/>
              <w:rPr>
                <w:rFonts w:ascii="Times New Roman" w:hAnsi="Times New Roman"/>
                <w:sz w:val="28"/>
                <w:szCs w:val="28"/>
                <w:lang w:val="en-US"/>
              </w:rPr>
            </w:pPr>
            <w:r w:rsidRPr="00290953">
              <w:rPr>
                <w:rFonts w:ascii="Times New Roman" w:hAnsi="Times New Roman"/>
                <w:sz w:val="28"/>
                <w:szCs w:val="28"/>
              </w:rPr>
              <w:t>2</w:t>
            </w:r>
            <w:r w:rsidR="00BA098C" w:rsidRPr="00290953">
              <w:rPr>
                <w:rFonts w:ascii="Times New Roman" w:hAnsi="Times New Roman"/>
                <w:sz w:val="28"/>
                <w:szCs w:val="28"/>
                <w:lang w:val="en-US"/>
              </w:rPr>
              <w:t>2</w:t>
            </w:r>
          </w:p>
        </w:tc>
      </w:tr>
      <w:tr w:rsidR="00E13A07" w:rsidRPr="00DA01B4" w14:paraId="22F7317A" w14:textId="77777777" w:rsidTr="0039256B">
        <w:trPr>
          <w:jc w:val="center"/>
        </w:trPr>
        <w:tc>
          <w:tcPr>
            <w:tcW w:w="0" w:type="auto"/>
            <w:shd w:val="clear" w:color="auto" w:fill="auto"/>
          </w:tcPr>
          <w:p w14:paraId="51422174"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2</w:t>
            </w:r>
          </w:p>
        </w:tc>
        <w:tc>
          <w:tcPr>
            <w:tcW w:w="0" w:type="auto"/>
            <w:shd w:val="clear" w:color="auto" w:fill="auto"/>
          </w:tcPr>
          <w:p w14:paraId="710A348E"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Середнє очікуване споживання л/</w:t>
            </w:r>
            <w:proofErr w:type="spellStart"/>
            <w:r w:rsidRPr="00290953">
              <w:rPr>
                <w:rFonts w:eastAsia="Times New Roman"/>
                <w:color w:val="auto"/>
                <w:sz w:val="28"/>
                <w:szCs w:val="28"/>
                <w:lang w:val="uk-UA"/>
              </w:rPr>
              <w:t>сек</w:t>
            </w:r>
            <w:proofErr w:type="spellEnd"/>
            <w:r w:rsidRPr="00290953">
              <w:rPr>
                <w:rFonts w:eastAsia="Times New Roman"/>
                <w:color w:val="auto"/>
                <w:sz w:val="28"/>
                <w:szCs w:val="28"/>
                <w:lang w:val="uk-UA"/>
              </w:rPr>
              <w:t xml:space="preserve"> (d) </w:t>
            </w:r>
          </w:p>
        </w:tc>
        <w:tc>
          <w:tcPr>
            <w:tcW w:w="1487" w:type="dxa"/>
            <w:shd w:val="clear" w:color="auto" w:fill="auto"/>
          </w:tcPr>
          <w:p w14:paraId="2F8F2E7D"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1,0</w:t>
            </w:r>
          </w:p>
        </w:tc>
      </w:tr>
      <w:tr w:rsidR="00E13A07" w:rsidRPr="00DA01B4" w14:paraId="4B5E2561" w14:textId="77777777" w:rsidTr="0039256B">
        <w:trPr>
          <w:jc w:val="center"/>
        </w:trPr>
        <w:tc>
          <w:tcPr>
            <w:tcW w:w="0" w:type="auto"/>
            <w:shd w:val="clear" w:color="auto" w:fill="auto"/>
          </w:tcPr>
          <w:p w14:paraId="0031D46A"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3</w:t>
            </w:r>
          </w:p>
        </w:tc>
        <w:tc>
          <w:tcPr>
            <w:tcW w:w="0" w:type="auto"/>
            <w:shd w:val="clear" w:color="auto" w:fill="auto"/>
          </w:tcPr>
          <w:p w14:paraId="12AE97BD"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Середнє відносне споживання л/</w:t>
            </w:r>
            <w:proofErr w:type="spellStart"/>
            <w:r w:rsidRPr="00290953">
              <w:rPr>
                <w:rFonts w:eastAsia="Times New Roman"/>
                <w:color w:val="auto"/>
                <w:sz w:val="28"/>
                <w:szCs w:val="28"/>
                <w:lang w:val="uk-UA"/>
              </w:rPr>
              <w:t>сек</w:t>
            </w:r>
            <w:proofErr w:type="spellEnd"/>
          </w:p>
        </w:tc>
        <w:tc>
          <w:tcPr>
            <w:tcW w:w="1487" w:type="dxa"/>
            <w:shd w:val="clear" w:color="auto" w:fill="auto"/>
          </w:tcPr>
          <w:p w14:paraId="4EFFEE19"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24</w:t>
            </w:r>
          </w:p>
        </w:tc>
      </w:tr>
      <w:tr w:rsidR="00E13A07" w:rsidRPr="00DA01B4" w14:paraId="174C7205" w14:textId="77777777" w:rsidTr="0039256B">
        <w:trPr>
          <w:jc w:val="center"/>
        </w:trPr>
        <w:tc>
          <w:tcPr>
            <w:tcW w:w="0" w:type="auto"/>
            <w:shd w:val="clear" w:color="auto" w:fill="auto"/>
          </w:tcPr>
          <w:p w14:paraId="75CCE6A8"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4</w:t>
            </w:r>
          </w:p>
        </w:tc>
        <w:tc>
          <w:tcPr>
            <w:tcW w:w="0" w:type="auto"/>
            <w:shd w:val="clear" w:color="auto" w:fill="auto"/>
          </w:tcPr>
          <w:p w14:paraId="50B9B4DD"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Кількість робочих годин (T) </w:t>
            </w:r>
          </w:p>
        </w:tc>
        <w:tc>
          <w:tcPr>
            <w:tcW w:w="1487" w:type="dxa"/>
            <w:shd w:val="clear" w:color="auto" w:fill="auto"/>
          </w:tcPr>
          <w:p w14:paraId="7F5C699C"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8</w:t>
            </w:r>
          </w:p>
        </w:tc>
      </w:tr>
      <w:tr w:rsidR="00E13A07" w:rsidRPr="00DA01B4" w14:paraId="45C46A32" w14:textId="77777777" w:rsidTr="0039256B">
        <w:trPr>
          <w:jc w:val="center"/>
        </w:trPr>
        <w:tc>
          <w:tcPr>
            <w:tcW w:w="0" w:type="auto"/>
            <w:shd w:val="clear" w:color="auto" w:fill="auto"/>
          </w:tcPr>
          <w:p w14:paraId="6ABEF677"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5</w:t>
            </w:r>
          </w:p>
        </w:tc>
        <w:tc>
          <w:tcPr>
            <w:tcW w:w="0" w:type="auto"/>
            <w:shd w:val="clear" w:color="auto" w:fill="auto"/>
          </w:tcPr>
          <w:p w14:paraId="3B022C77"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Коефіцієнт корекції гнучкості (Кг) </w:t>
            </w:r>
          </w:p>
        </w:tc>
        <w:tc>
          <w:tcPr>
            <w:tcW w:w="1487" w:type="dxa"/>
            <w:shd w:val="clear" w:color="auto" w:fill="auto"/>
          </w:tcPr>
          <w:p w14:paraId="5D70A706"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1,1</w:t>
            </w:r>
          </w:p>
        </w:tc>
      </w:tr>
      <w:tr w:rsidR="00E13A07" w:rsidRPr="00DA01B4" w14:paraId="2EF56FB9" w14:textId="77777777" w:rsidTr="0039256B">
        <w:trPr>
          <w:jc w:val="center"/>
        </w:trPr>
        <w:tc>
          <w:tcPr>
            <w:tcW w:w="0" w:type="auto"/>
            <w:shd w:val="clear" w:color="auto" w:fill="auto"/>
          </w:tcPr>
          <w:p w14:paraId="1B2AD1EA"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6</w:t>
            </w:r>
          </w:p>
        </w:tc>
        <w:tc>
          <w:tcPr>
            <w:tcW w:w="0" w:type="auto"/>
            <w:shd w:val="clear" w:color="auto" w:fill="auto"/>
          </w:tcPr>
          <w:p w14:paraId="54C3B800"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Очікувана потреба у воді м3/рік </w:t>
            </w:r>
          </w:p>
        </w:tc>
        <w:tc>
          <w:tcPr>
            <w:tcW w:w="1487" w:type="dxa"/>
            <w:shd w:val="clear" w:color="auto" w:fill="auto"/>
          </w:tcPr>
          <w:p w14:paraId="7376C877"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45740</w:t>
            </w:r>
          </w:p>
        </w:tc>
      </w:tr>
    </w:tbl>
    <w:p w14:paraId="18CBD4AA" w14:textId="77777777" w:rsidR="00E13A07" w:rsidRPr="00DA01B4" w:rsidRDefault="00E13A07" w:rsidP="00E13A07">
      <w:pPr>
        <w:jc w:val="both"/>
        <w:rPr>
          <w:rFonts w:ascii="Times New Roman" w:hAnsi="Times New Roman"/>
          <w:sz w:val="28"/>
          <w:szCs w:val="28"/>
        </w:rPr>
      </w:pPr>
    </w:p>
    <w:p w14:paraId="5EAA4A0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На стадії будівництва індустріального парку та для забезпечення діяльності окремих підприємств промислової зони можливо підключення до діючого резервуару чистої води. </w:t>
      </w:r>
    </w:p>
    <w:p w14:paraId="45E711A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 подальшому для повноцінного забезпечення індустріального парку водою необхідно буріння двох свердловин глибиною 50-</w:t>
      </w:r>
      <w:smartTag w:uri="urn:schemas-microsoft-com:office:smarttags" w:element="metricconverter">
        <w:smartTagPr>
          <w:attr w:name="ProductID" w:val="60 м"/>
        </w:smartTagPr>
        <w:r w:rsidRPr="00DA01B4">
          <w:rPr>
            <w:rFonts w:ascii="Times New Roman" w:hAnsi="Times New Roman"/>
            <w:sz w:val="28"/>
            <w:szCs w:val="28"/>
          </w:rPr>
          <w:t>60 м</w:t>
        </w:r>
      </w:smartTag>
      <w:r w:rsidRPr="00DA01B4">
        <w:rPr>
          <w:rFonts w:ascii="Times New Roman" w:hAnsi="Times New Roman"/>
          <w:sz w:val="28"/>
          <w:szCs w:val="28"/>
        </w:rPr>
        <w:t xml:space="preserve"> та встановлення насосів.</w:t>
      </w:r>
    </w:p>
    <w:p w14:paraId="4C9D6AC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Витрата води на зовнішнє пожежогасіння виробничих приміщень І та ІІ ступенів вогнестійкості при об’ємах будівель від 50 до 200 тис. куб. м складає 30 л/с. Загальне споживання води перевищує потреби у витратах води на пожежогасіння, тому у випадку нештатної ситуації існуючі мережі повністю забезпечать потреби МНС. </w:t>
      </w:r>
    </w:p>
    <w:p w14:paraId="4E16C4E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безперебійного водопостачання підприємств необхідне проектування, будівництво наступних об’єктів та виконання робіт: </w:t>
      </w:r>
    </w:p>
    <w:p w14:paraId="5A8C1BD2"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буріння артезіанської свердловини глибиною 50-</w:t>
      </w:r>
      <w:smartTag w:uri="urn:schemas-microsoft-com:office:smarttags" w:element="metricconverter">
        <w:smartTagPr>
          <w:attr w:name="ProductID" w:val="60 м"/>
        </w:smartTagPr>
        <w:r w:rsidRPr="00DA01B4">
          <w:rPr>
            <w:rFonts w:ascii="Times New Roman" w:hAnsi="Times New Roman"/>
            <w:sz w:val="28"/>
            <w:szCs w:val="28"/>
          </w:rPr>
          <w:t>60 м</w:t>
        </w:r>
      </w:smartTag>
      <w:r w:rsidRPr="00DA01B4">
        <w:rPr>
          <w:rFonts w:ascii="Times New Roman" w:hAnsi="Times New Roman"/>
          <w:sz w:val="28"/>
          <w:szCs w:val="28"/>
        </w:rPr>
        <w:t>;</w:t>
      </w:r>
    </w:p>
    <w:p w14:paraId="4C141B95"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будівництво насосної станції з дільницею очистки питної води;</w:t>
      </w:r>
    </w:p>
    <w:p w14:paraId="3A730A3B"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 xml:space="preserve">будівництво водопроводу загальною довжиною  500  м, діаметром труби </w:t>
      </w:r>
      <w:smartTag w:uri="urn:schemas-microsoft-com:office:smarttags" w:element="metricconverter">
        <w:smartTagPr>
          <w:attr w:name="ProductID" w:val="315 мм"/>
        </w:smartTagPr>
        <w:r w:rsidRPr="00DA01B4">
          <w:rPr>
            <w:rFonts w:ascii="Times New Roman" w:hAnsi="Times New Roman"/>
            <w:sz w:val="28"/>
            <w:szCs w:val="28"/>
          </w:rPr>
          <w:t>315 мм</w:t>
        </w:r>
      </w:smartTag>
      <w:r w:rsidRPr="00DA01B4">
        <w:rPr>
          <w:rFonts w:ascii="Times New Roman" w:hAnsi="Times New Roman"/>
          <w:sz w:val="28"/>
          <w:szCs w:val="28"/>
        </w:rPr>
        <w:t>.</w:t>
      </w:r>
    </w:p>
    <w:p w14:paraId="6A5C50DF" w14:textId="6484DE9F"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Витрати на проектування і будівництво об’єктів водопостачання становитимуть </w:t>
      </w:r>
      <w:r w:rsidR="00090B1A" w:rsidRPr="00DA01B4">
        <w:rPr>
          <w:rFonts w:ascii="Times New Roman" w:hAnsi="Times New Roman"/>
          <w:sz w:val="28"/>
          <w:szCs w:val="28"/>
        </w:rPr>
        <w:t>2</w:t>
      </w:r>
      <w:r w:rsidRPr="00DA01B4">
        <w:rPr>
          <w:rFonts w:ascii="Times New Roman" w:hAnsi="Times New Roman"/>
          <w:sz w:val="28"/>
          <w:szCs w:val="28"/>
        </w:rPr>
        <w:t>600</w:t>
      </w:r>
      <w:r w:rsidR="00074138" w:rsidRPr="00DA01B4">
        <w:rPr>
          <w:rFonts w:ascii="Times New Roman" w:hAnsi="Times New Roman"/>
          <w:sz w:val="28"/>
          <w:szCs w:val="28"/>
        </w:rPr>
        <w:t>-</w:t>
      </w:r>
      <w:r w:rsidR="00090B1A" w:rsidRPr="00DA01B4">
        <w:rPr>
          <w:rFonts w:ascii="Times New Roman" w:hAnsi="Times New Roman"/>
          <w:sz w:val="28"/>
          <w:szCs w:val="28"/>
        </w:rPr>
        <w:t>35</w:t>
      </w:r>
      <w:r w:rsidRPr="00DA01B4">
        <w:rPr>
          <w:rFonts w:ascii="Times New Roman" w:hAnsi="Times New Roman"/>
          <w:sz w:val="28"/>
          <w:szCs w:val="28"/>
        </w:rPr>
        <w:t>00 тис. грн.</w:t>
      </w:r>
    </w:p>
    <w:p w14:paraId="72977A3D" w14:textId="77777777" w:rsidR="005F70A0" w:rsidRPr="00DA01B4" w:rsidRDefault="005F70A0" w:rsidP="00E13A07">
      <w:pPr>
        <w:ind w:firstLine="708"/>
        <w:jc w:val="both"/>
        <w:rPr>
          <w:rFonts w:ascii="Times New Roman" w:hAnsi="Times New Roman"/>
          <w:sz w:val="28"/>
          <w:szCs w:val="28"/>
          <w:lang w:val="ru-RU"/>
        </w:rPr>
      </w:pPr>
    </w:p>
    <w:p w14:paraId="3839605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7.4. Каналізація та </w:t>
      </w:r>
      <w:proofErr w:type="spellStart"/>
      <w:r w:rsidRPr="00DA01B4">
        <w:rPr>
          <w:rFonts w:ascii="Times New Roman" w:hAnsi="Times New Roman"/>
          <w:i/>
          <w:sz w:val="28"/>
          <w:szCs w:val="28"/>
        </w:rPr>
        <w:t>водоочистка</w:t>
      </w:r>
      <w:proofErr w:type="spellEnd"/>
      <w:r w:rsidRPr="00DA01B4">
        <w:rPr>
          <w:rFonts w:ascii="Times New Roman" w:hAnsi="Times New Roman"/>
          <w:i/>
          <w:sz w:val="28"/>
          <w:szCs w:val="28"/>
        </w:rPr>
        <w:t xml:space="preserve"> – об'єкти, мережі та об'єми</w:t>
      </w:r>
    </w:p>
    <w:p w14:paraId="0C31858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Загальний щоденний об’єм стічних вод становитиме близько </w:t>
      </w:r>
      <w:smartTag w:uri="urn:schemas-microsoft-com:office:smarttags" w:element="metricconverter">
        <w:smartTagPr>
          <w:attr w:name="ProductID" w:val="140 м3"/>
        </w:smartTagPr>
        <w:r w:rsidRPr="00DA01B4">
          <w:rPr>
            <w:rFonts w:ascii="Times New Roman" w:hAnsi="Times New Roman"/>
            <w:sz w:val="28"/>
            <w:szCs w:val="28"/>
          </w:rPr>
          <w:t>140 м3</w:t>
        </w:r>
      </w:smartTag>
      <w:r w:rsidRPr="00DA01B4">
        <w:rPr>
          <w:rFonts w:ascii="Times New Roman" w:hAnsi="Times New Roman"/>
          <w:sz w:val="28"/>
          <w:szCs w:val="28"/>
        </w:rPr>
        <w:t xml:space="preserve">. Вказаний об’єм не враховує промислових стоків, в зв’язку з їх відсутністю на підприємствах промислового парка. Для функціонування системи очистки і скидання стічних вод з системою </w:t>
      </w:r>
      <w:proofErr w:type="spellStart"/>
      <w:r w:rsidRPr="00DA01B4">
        <w:rPr>
          <w:rFonts w:ascii="Times New Roman" w:hAnsi="Times New Roman"/>
          <w:sz w:val="28"/>
          <w:szCs w:val="28"/>
        </w:rPr>
        <w:t>самотічної</w:t>
      </w:r>
      <w:proofErr w:type="spellEnd"/>
      <w:r w:rsidRPr="00DA01B4">
        <w:rPr>
          <w:rFonts w:ascii="Times New Roman" w:hAnsi="Times New Roman"/>
          <w:sz w:val="28"/>
          <w:szCs w:val="28"/>
        </w:rPr>
        <w:t xml:space="preserve"> вторинної каналізації від кожного джерела до магістрального </w:t>
      </w:r>
      <w:r w:rsidRPr="00DA01B4">
        <w:rPr>
          <w:rFonts w:ascii="Times New Roman" w:hAnsi="Times New Roman"/>
          <w:sz w:val="28"/>
          <w:szCs w:val="28"/>
        </w:rPr>
        <w:lastRenderedPageBreak/>
        <w:t xml:space="preserve">трубопроводу. Після очистки, здійсненої на станції, умовно чиста вода буде поступати до трубопроводу, що приєднається до системи міської каналізації в існуючій КНС. </w:t>
      </w:r>
    </w:p>
    <w:p w14:paraId="679D5CA0" w14:textId="77777777" w:rsidR="00996573" w:rsidRPr="00DA01B4" w:rsidRDefault="00996573" w:rsidP="00E13A07">
      <w:pPr>
        <w:ind w:firstLine="708"/>
        <w:jc w:val="both"/>
        <w:rPr>
          <w:rFonts w:ascii="Times New Roman" w:hAnsi="Times New Roman"/>
          <w:sz w:val="28"/>
          <w:szCs w:val="28"/>
        </w:rPr>
      </w:pPr>
    </w:p>
    <w:p w14:paraId="630E81B1"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Розрахунок обсягів стічних та поверхневих вод</w:t>
      </w:r>
    </w:p>
    <w:p w14:paraId="3E925558"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 xml:space="preserve">                                                                           </w:t>
      </w:r>
      <w:r w:rsidR="005F70A0" w:rsidRPr="00DA01B4">
        <w:rPr>
          <w:rFonts w:ascii="Times New Roman" w:hAnsi="Times New Roman"/>
          <w:sz w:val="28"/>
          <w:szCs w:val="28"/>
          <w:lang w:val="ru-RU"/>
        </w:rPr>
        <w:t xml:space="preserve">               </w:t>
      </w:r>
      <w:r w:rsidRPr="00DA01B4">
        <w:rPr>
          <w:rFonts w:ascii="Times New Roman" w:hAnsi="Times New Roman"/>
          <w:sz w:val="28"/>
          <w:szCs w:val="28"/>
        </w:rPr>
        <w:t xml:space="preserve">  Таблиця 7.5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DA01B4" w14:paraId="7FC17145" w14:textId="77777777" w:rsidTr="0039256B">
        <w:trPr>
          <w:jc w:val="center"/>
        </w:trPr>
        <w:tc>
          <w:tcPr>
            <w:tcW w:w="0" w:type="auto"/>
            <w:shd w:val="clear" w:color="auto" w:fill="auto"/>
            <w:vAlign w:val="center"/>
          </w:tcPr>
          <w:p w14:paraId="0EE0D5FB"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0" w:type="auto"/>
            <w:shd w:val="clear" w:color="auto" w:fill="auto"/>
            <w:vAlign w:val="center"/>
          </w:tcPr>
          <w:p w14:paraId="627DBCD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Показник</w:t>
            </w:r>
          </w:p>
        </w:tc>
        <w:tc>
          <w:tcPr>
            <w:tcW w:w="1487" w:type="dxa"/>
            <w:shd w:val="clear" w:color="auto" w:fill="auto"/>
            <w:vAlign w:val="center"/>
          </w:tcPr>
          <w:p w14:paraId="0CC1BEC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Значення</w:t>
            </w:r>
          </w:p>
        </w:tc>
      </w:tr>
      <w:tr w:rsidR="00E13A07" w:rsidRPr="00DA01B4" w14:paraId="7499F2A7" w14:textId="77777777" w:rsidTr="0039256B">
        <w:trPr>
          <w:jc w:val="center"/>
        </w:trPr>
        <w:tc>
          <w:tcPr>
            <w:tcW w:w="0" w:type="auto"/>
            <w:shd w:val="clear" w:color="auto" w:fill="auto"/>
          </w:tcPr>
          <w:p w14:paraId="3B236A1D"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w:t>
            </w:r>
          </w:p>
        </w:tc>
        <w:tc>
          <w:tcPr>
            <w:tcW w:w="0" w:type="auto"/>
            <w:shd w:val="clear" w:color="auto" w:fill="auto"/>
          </w:tcPr>
          <w:p w14:paraId="58AAB2B9"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27975B65" w14:textId="4E83D19C" w:rsidR="00E13A07" w:rsidRPr="00290953" w:rsidRDefault="00E13A07" w:rsidP="00893A40">
            <w:pPr>
              <w:jc w:val="center"/>
              <w:rPr>
                <w:rFonts w:ascii="Times New Roman" w:hAnsi="Times New Roman"/>
                <w:sz w:val="28"/>
                <w:szCs w:val="28"/>
                <w:lang w:val="en-US"/>
              </w:rPr>
            </w:pPr>
            <w:r w:rsidRPr="00290953">
              <w:rPr>
                <w:rFonts w:ascii="Times New Roman" w:hAnsi="Times New Roman"/>
                <w:sz w:val="28"/>
                <w:szCs w:val="28"/>
              </w:rPr>
              <w:t>2</w:t>
            </w:r>
            <w:r w:rsidR="00BA098C" w:rsidRPr="00290953">
              <w:rPr>
                <w:rFonts w:ascii="Times New Roman" w:hAnsi="Times New Roman"/>
                <w:sz w:val="28"/>
                <w:szCs w:val="28"/>
                <w:lang w:val="en-US"/>
              </w:rPr>
              <w:t>2</w:t>
            </w:r>
          </w:p>
        </w:tc>
      </w:tr>
      <w:tr w:rsidR="00E13A07" w:rsidRPr="00DA01B4" w14:paraId="05B0F602" w14:textId="77777777" w:rsidTr="0039256B">
        <w:trPr>
          <w:jc w:val="center"/>
        </w:trPr>
        <w:tc>
          <w:tcPr>
            <w:tcW w:w="0" w:type="auto"/>
            <w:shd w:val="clear" w:color="auto" w:fill="auto"/>
          </w:tcPr>
          <w:p w14:paraId="50FEDD03"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2</w:t>
            </w:r>
          </w:p>
        </w:tc>
        <w:tc>
          <w:tcPr>
            <w:tcW w:w="0" w:type="auto"/>
            <w:shd w:val="clear" w:color="auto" w:fill="auto"/>
          </w:tcPr>
          <w:p w14:paraId="5C71AF1A"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Середнє очікуване споживання л/</w:t>
            </w:r>
            <w:proofErr w:type="spellStart"/>
            <w:r w:rsidRPr="00290953">
              <w:rPr>
                <w:rFonts w:eastAsia="Times New Roman"/>
                <w:color w:val="auto"/>
                <w:sz w:val="28"/>
                <w:szCs w:val="28"/>
                <w:lang w:val="uk-UA"/>
              </w:rPr>
              <w:t>сек</w:t>
            </w:r>
            <w:proofErr w:type="spellEnd"/>
            <w:r w:rsidRPr="00290953">
              <w:rPr>
                <w:rFonts w:eastAsia="Times New Roman"/>
                <w:color w:val="auto"/>
                <w:sz w:val="28"/>
                <w:szCs w:val="28"/>
                <w:lang w:val="uk-UA"/>
              </w:rPr>
              <w:t xml:space="preserve"> (d) </w:t>
            </w:r>
          </w:p>
        </w:tc>
        <w:tc>
          <w:tcPr>
            <w:tcW w:w="1487" w:type="dxa"/>
            <w:shd w:val="clear" w:color="auto" w:fill="auto"/>
          </w:tcPr>
          <w:p w14:paraId="105771AF"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0,8</w:t>
            </w:r>
          </w:p>
        </w:tc>
      </w:tr>
      <w:tr w:rsidR="00E13A07" w:rsidRPr="00DA01B4" w14:paraId="14A12042" w14:textId="77777777" w:rsidTr="0039256B">
        <w:trPr>
          <w:jc w:val="center"/>
        </w:trPr>
        <w:tc>
          <w:tcPr>
            <w:tcW w:w="0" w:type="auto"/>
            <w:shd w:val="clear" w:color="auto" w:fill="auto"/>
          </w:tcPr>
          <w:p w14:paraId="70DA5D60"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3</w:t>
            </w:r>
          </w:p>
        </w:tc>
        <w:tc>
          <w:tcPr>
            <w:tcW w:w="0" w:type="auto"/>
            <w:shd w:val="clear" w:color="auto" w:fill="auto"/>
          </w:tcPr>
          <w:p w14:paraId="043D23FD"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Середнє відносне споживання л/</w:t>
            </w:r>
            <w:proofErr w:type="spellStart"/>
            <w:r w:rsidRPr="00290953">
              <w:rPr>
                <w:rFonts w:eastAsia="Times New Roman"/>
                <w:color w:val="auto"/>
                <w:sz w:val="28"/>
                <w:szCs w:val="28"/>
                <w:lang w:val="uk-UA"/>
              </w:rPr>
              <w:t>сек</w:t>
            </w:r>
            <w:proofErr w:type="spellEnd"/>
            <w:r w:rsidRPr="00290953">
              <w:rPr>
                <w:rFonts w:eastAsia="Times New Roman"/>
                <w:color w:val="auto"/>
                <w:sz w:val="28"/>
                <w:szCs w:val="28"/>
                <w:lang w:val="uk-UA"/>
              </w:rPr>
              <w:t xml:space="preserve"> </w:t>
            </w:r>
          </w:p>
        </w:tc>
        <w:tc>
          <w:tcPr>
            <w:tcW w:w="1487" w:type="dxa"/>
            <w:shd w:val="clear" w:color="auto" w:fill="auto"/>
          </w:tcPr>
          <w:p w14:paraId="389A5AFB"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18,4</w:t>
            </w:r>
          </w:p>
        </w:tc>
      </w:tr>
      <w:tr w:rsidR="00E13A07" w:rsidRPr="00DA01B4" w14:paraId="7BA5C86C" w14:textId="77777777" w:rsidTr="0039256B">
        <w:trPr>
          <w:jc w:val="center"/>
        </w:trPr>
        <w:tc>
          <w:tcPr>
            <w:tcW w:w="0" w:type="auto"/>
            <w:shd w:val="clear" w:color="auto" w:fill="auto"/>
          </w:tcPr>
          <w:p w14:paraId="045F4BFD"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4</w:t>
            </w:r>
          </w:p>
        </w:tc>
        <w:tc>
          <w:tcPr>
            <w:tcW w:w="0" w:type="auto"/>
            <w:shd w:val="clear" w:color="auto" w:fill="auto"/>
          </w:tcPr>
          <w:p w14:paraId="56F2CB60"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Кількість робочих годин (T) </w:t>
            </w:r>
          </w:p>
        </w:tc>
        <w:tc>
          <w:tcPr>
            <w:tcW w:w="1487" w:type="dxa"/>
            <w:shd w:val="clear" w:color="auto" w:fill="auto"/>
          </w:tcPr>
          <w:p w14:paraId="3B7110FF"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8</w:t>
            </w:r>
          </w:p>
        </w:tc>
      </w:tr>
      <w:tr w:rsidR="00E13A07" w:rsidRPr="00DA01B4" w14:paraId="2AEA04BE" w14:textId="77777777" w:rsidTr="0039256B">
        <w:trPr>
          <w:jc w:val="center"/>
        </w:trPr>
        <w:tc>
          <w:tcPr>
            <w:tcW w:w="0" w:type="auto"/>
            <w:shd w:val="clear" w:color="auto" w:fill="auto"/>
          </w:tcPr>
          <w:p w14:paraId="2206C382"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5</w:t>
            </w:r>
          </w:p>
        </w:tc>
        <w:tc>
          <w:tcPr>
            <w:tcW w:w="0" w:type="auto"/>
            <w:shd w:val="clear" w:color="auto" w:fill="auto"/>
          </w:tcPr>
          <w:p w14:paraId="788717D5"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 xml:space="preserve">Коефіцієнт корекції гнучкості (Кг) </w:t>
            </w:r>
          </w:p>
        </w:tc>
        <w:tc>
          <w:tcPr>
            <w:tcW w:w="1487" w:type="dxa"/>
            <w:shd w:val="clear" w:color="auto" w:fill="auto"/>
          </w:tcPr>
          <w:p w14:paraId="71AA3CC3"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1,1</w:t>
            </w:r>
          </w:p>
        </w:tc>
      </w:tr>
      <w:tr w:rsidR="00E13A07" w:rsidRPr="00DA01B4" w14:paraId="69188C25" w14:textId="77777777" w:rsidTr="0039256B">
        <w:trPr>
          <w:jc w:val="center"/>
        </w:trPr>
        <w:tc>
          <w:tcPr>
            <w:tcW w:w="0" w:type="auto"/>
            <w:shd w:val="clear" w:color="auto" w:fill="auto"/>
          </w:tcPr>
          <w:p w14:paraId="6EC4C942"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6</w:t>
            </w:r>
          </w:p>
        </w:tc>
        <w:tc>
          <w:tcPr>
            <w:tcW w:w="0" w:type="auto"/>
            <w:shd w:val="clear" w:color="auto" w:fill="auto"/>
          </w:tcPr>
          <w:p w14:paraId="0E69D9D2" w14:textId="77777777" w:rsidR="00E13A07" w:rsidRPr="00290953" w:rsidRDefault="00E13A07" w:rsidP="00E13A07">
            <w:pPr>
              <w:pStyle w:val="Default"/>
              <w:rPr>
                <w:rFonts w:eastAsia="Times New Roman"/>
                <w:color w:val="auto"/>
                <w:sz w:val="28"/>
                <w:szCs w:val="28"/>
                <w:lang w:val="uk-UA"/>
              </w:rPr>
            </w:pPr>
            <w:r w:rsidRPr="00290953">
              <w:rPr>
                <w:rFonts w:eastAsia="Times New Roman"/>
                <w:color w:val="auto"/>
                <w:sz w:val="28"/>
                <w:szCs w:val="28"/>
                <w:lang w:val="uk-UA"/>
              </w:rPr>
              <w:t>Очікувана потреба м3/рік</w:t>
            </w:r>
          </w:p>
        </w:tc>
        <w:tc>
          <w:tcPr>
            <w:tcW w:w="1487" w:type="dxa"/>
            <w:shd w:val="clear" w:color="auto" w:fill="auto"/>
          </w:tcPr>
          <w:p w14:paraId="0DD6160C" w14:textId="77777777" w:rsidR="00E13A07" w:rsidRPr="00290953" w:rsidRDefault="00E13A07" w:rsidP="00893A40">
            <w:pPr>
              <w:jc w:val="center"/>
              <w:rPr>
                <w:rFonts w:ascii="Times New Roman" w:hAnsi="Times New Roman"/>
                <w:sz w:val="28"/>
                <w:szCs w:val="28"/>
              </w:rPr>
            </w:pPr>
            <w:r w:rsidRPr="00290953">
              <w:rPr>
                <w:rFonts w:ascii="Times New Roman" w:hAnsi="Times New Roman"/>
                <w:sz w:val="28"/>
                <w:szCs w:val="28"/>
              </w:rPr>
              <w:t>36608</w:t>
            </w:r>
          </w:p>
        </w:tc>
      </w:tr>
    </w:tbl>
    <w:p w14:paraId="6DC553B6" w14:textId="77777777" w:rsidR="00E13A07" w:rsidRPr="00DA01B4" w:rsidRDefault="00E13A07" w:rsidP="00E13A07">
      <w:pPr>
        <w:jc w:val="both"/>
        <w:rPr>
          <w:rFonts w:ascii="Times New Roman" w:hAnsi="Times New Roman"/>
          <w:sz w:val="28"/>
          <w:szCs w:val="28"/>
        </w:rPr>
      </w:pPr>
    </w:p>
    <w:p w14:paraId="46295904" w14:textId="77777777" w:rsidR="00E13A07" w:rsidRPr="00DA01B4" w:rsidRDefault="00E13A07" w:rsidP="00E13A07">
      <w:pPr>
        <w:ind w:firstLine="708"/>
        <w:jc w:val="both"/>
        <w:rPr>
          <w:rFonts w:ascii="Times New Roman" w:hAnsi="Times New Roman"/>
          <w:sz w:val="28"/>
          <w:szCs w:val="28"/>
        </w:rPr>
      </w:pPr>
    </w:p>
    <w:p w14:paraId="3B48B78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Водовідведення забезпечуватимуть два </w:t>
      </w:r>
      <w:proofErr w:type="spellStart"/>
      <w:r w:rsidRPr="00DA01B4">
        <w:rPr>
          <w:rFonts w:ascii="Times New Roman" w:hAnsi="Times New Roman"/>
          <w:sz w:val="28"/>
          <w:szCs w:val="28"/>
        </w:rPr>
        <w:t>напорних</w:t>
      </w:r>
      <w:proofErr w:type="spellEnd"/>
      <w:r w:rsidRPr="00DA01B4">
        <w:rPr>
          <w:rFonts w:ascii="Times New Roman" w:hAnsi="Times New Roman"/>
          <w:sz w:val="28"/>
          <w:szCs w:val="28"/>
        </w:rPr>
        <w:t xml:space="preserve"> каналізаційних колектори з підведеними комунікаціями Ø </w:t>
      </w:r>
      <w:smartTag w:uri="urn:schemas-microsoft-com:office:smarttags" w:element="metricconverter">
        <w:smartTagPr>
          <w:attr w:name="ProductID" w:val="726 мм"/>
        </w:smartTagPr>
        <w:r w:rsidRPr="00DA01B4">
          <w:rPr>
            <w:rFonts w:ascii="Times New Roman" w:hAnsi="Times New Roman"/>
            <w:sz w:val="28"/>
            <w:szCs w:val="28"/>
          </w:rPr>
          <w:t>726 мм</w:t>
        </w:r>
      </w:smartTag>
      <w:r w:rsidRPr="00DA01B4">
        <w:rPr>
          <w:rFonts w:ascii="Times New Roman" w:hAnsi="Times New Roman"/>
          <w:sz w:val="28"/>
          <w:szCs w:val="28"/>
        </w:rPr>
        <w:t xml:space="preserve">   Відстань до місця підключення каналізації </w:t>
      </w:r>
      <w:smartTag w:uri="urn:schemas-microsoft-com:office:smarttags" w:element="metricconverter">
        <w:smartTagPr>
          <w:attr w:name="ProductID" w:val="50 м"/>
        </w:smartTagPr>
        <w:r w:rsidRPr="00DA01B4">
          <w:rPr>
            <w:rFonts w:ascii="Times New Roman" w:hAnsi="Times New Roman"/>
            <w:sz w:val="28"/>
            <w:szCs w:val="28"/>
          </w:rPr>
          <w:t>50 м</w:t>
        </w:r>
      </w:smartTag>
      <w:r w:rsidRPr="00DA01B4">
        <w:rPr>
          <w:rFonts w:ascii="Times New Roman" w:hAnsi="Times New Roman"/>
          <w:sz w:val="28"/>
          <w:szCs w:val="28"/>
        </w:rPr>
        <w:t>. від межі земельної ділянки.</w:t>
      </w:r>
    </w:p>
    <w:p w14:paraId="6FB4D3E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 відповідності до наведеного розрахунку, а також на підставі даних, отриманих в результаті обстеження ділянки промислового парка, для створення системи каналізації і очистки стічних вод необхідно проектування, будівництво наступних об’єктів і виконання робіт: </w:t>
      </w:r>
    </w:p>
    <w:p w14:paraId="0731874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приєднання до міської каналізаційної мережі з реконструкцією існуючих мереж.</w:t>
      </w:r>
    </w:p>
    <w:p w14:paraId="121E8F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Також отримана очищена вода може використовуватися як технічна для потреб парку в залежності від виду виробничих підприємств та потужностей.</w:t>
      </w:r>
    </w:p>
    <w:p w14:paraId="397C6E25" w14:textId="287CD4AD"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Витрати на проектування і будівництво об’єктів каналізації і </w:t>
      </w:r>
      <w:proofErr w:type="spellStart"/>
      <w:r w:rsidRPr="00DA01B4">
        <w:rPr>
          <w:rFonts w:ascii="Times New Roman" w:hAnsi="Times New Roman"/>
          <w:sz w:val="28"/>
          <w:szCs w:val="28"/>
        </w:rPr>
        <w:t>водоочистки</w:t>
      </w:r>
      <w:proofErr w:type="spellEnd"/>
      <w:r w:rsidRPr="00DA01B4">
        <w:rPr>
          <w:rFonts w:ascii="Times New Roman" w:hAnsi="Times New Roman"/>
          <w:sz w:val="28"/>
          <w:szCs w:val="28"/>
        </w:rPr>
        <w:t xml:space="preserve"> складають   2</w:t>
      </w:r>
      <w:r w:rsidR="00090B1A" w:rsidRPr="00DA01B4">
        <w:rPr>
          <w:rFonts w:ascii="Times New Roman" w:hAnsi="Times New Roman"/>
          <w:sz w:val="28"/>
          <w:szCs w:val="28"/>
        </w:rPr>
        <w:t>8</w:t>
      </w:r>
      <w:r w:rsidRPr="00DA01B4">
        <w:rPr>
          <w:rFonts w:ascii="Times New Roman" w:hAnsi="Times New Roman"/>
          <w:sz w:val="28"/>
          <w:szCs w:val="28"/>
        </w:rPr>
        <w:t>00</w:t>
      </w:r>
      <w:r w:rsidR="00090B1A" w:rsidRPr="00DA01B4">
        <w:rPr>
          <w:rFonts w:ascii="Times New Roman" w:hAnsi="Times New Roman"/>
          <w:sz w:val="28"/>
          <w:szCs w:val="28"/>
        </w:rPr>
        <w:t>-3</w:t>
      </w:r>
      <w:r w:rsidRPr="00DA01B4">
        <w:rPr>
          <w:rFonts w:ascii="Times New Roman" w:hAnsi="Times New Roman"/>
          <w:sz w:val="28"/>
          <w:szCs w:val="28"/>
        </w:rPr>
        <w:t>600 тис. грн.</w:t>
      </w:r>
    </w:p>
    <w:p w14:paraId="759A554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забезпечення відповідного функціонування індустріального парку також має бути забезпечена відповідна інфраструктура у вигляді внутрішніх доріг, пішохідних ділянок та ін. </w:t>
      </w:r>
    </w:p>
    <w:p w14:paraId="3CC6B52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Загальна площа індустріального парку, відведена під проїзди та автостоянки складає близько 4-</w:t>
      </w:r>
      <w:smartTag w:uri="urn:schemas-microsoft-com:office:smarttags" w:element="metricconverter">
        <w:smartTagPr>
          <w:attr w:name="ProductID" w:val="6 га"/>
        </w:smartTagPr>
        <w:r w:rsidRPr="00DA01B4">
          <w:rPr>
            <w:rFonts w:ascii="Times New Roman" w:hAnsi="Times New Roman"/>
            <w:sz w:val="28"/>
            <w:szCs w:val="28"/>
          </w:rPr>
          <w:t>6 га</w:t>
        </w:r>
      </w:smartTag>
      <w:r w:rsidRPr="00DA01B4">
        <w:rPr>
          <w:rFonts w:ascii="Times New Roman" w:hAnsi="Times New Roman"/>
          <w:sz w:val="28"/>
          <w:szCs w:val="28"/>
        </w:rPr>
        <w:t>. Орієнтовна вартість будівництва внутрішніх автомобільних доріг, пішохідних доріжок та місць для паркування складає 20000 тис. грн.</w:t>
      </w:r>
    </w:p>
    <w:p w14:paraId="2E21494E" w14:textId="77777777" w:rsidR="005F70A0" w:rsidRPr="00DA01B4" w:rsidRDefault="005F70A0" w:rsidP="00E13A07">
      <w:pPr>
        <w:autoSpaceDE w:val="0"/>
        <w:autoSpaceDN w:val="0"/>
        <w:adjustRightInd w:val="0"/>
        <w:ind w:firstLine="708"/>
        <w:jc w:val="both"/>
        <w:rPr>
          <w:rFonts w:ascii="Times New Roman" w:hAnsi="Times New Roman"/>
          <w:sz w:val="28"/>
          <w:szCs w:val="28"/>
        </w:rPr>
      </w:pPr>
    </w:p>
    <w:p w14:paraId="4E05F387" w14:textId="77777777" w:rsidR="00E13A07" w:rsidRPr="00DA01B4" w:rsidRDefault="00E13A07" w:rsidP="00E13A07">
      <w:pPr>
        <w:autoSpaceDE w:val="0"/>
        <w:autoSpaceDN w:val="0"/>
        <w:adjustRightInd w:val="0"/>
        <w:ind w:firstLine="708"/>
        <w:jc w:val="both"/>
        <w:rPr>
          <w:rFonts w:ascii="Times New Roman" w:hAnsi="Times New Roman"/>
          <w:i/>
          <w:sz w:val="28"/>
          <w:szCs w:val="28"/>
        </w:rPr>
      </w:pPr>
      <w:r w:rsidRPr="00DA01B4">
        <w:rPr>
          <w:rFonts w:ascii="Times New Roman" w:hAnsi="Times New Roman"/>
          <w:i/>
          <w:sz w:val="28"/>
          <w:szCs w:val="28"/>
        </w:rPr>
        <w:t>7.5. Телекомунікації – об'єкти, мережі та об'єми.</w:t>
      </w:r>
    </w:p>
    <w:p w14:paraId="555C52B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Важливим елементом інфраструктури індустріального парку є телекомунікаційні об’єкти. В результаті дослідження ділянки індустріального парку «Нововолинськ» було встановлено, що для забезпечення формування цього виду інфраструктури необхідно додаткове проектування та будівництво наступних об’єктів: </w:t>
      </w:r>
    </w:p>
    <w:p w14:paraId="51DF0E8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 оптоволоконний кабель довжиною </w:t>
      </w:r>
      <w:smartTag w:uri="urn:schemas-microsoft-com:office:smarttags" w:element="metricconverter">
        <w:smartTagPr>
          <w:attr w:name="ProductID" w:val="0,3 км"/>
        </w:smartTagPr>
        <w:r w:rsidRPr="00DA01B4">
          <w:rPr>
            <w:rFonts w:ascii="Times New Roman" w:hAnsi="Times New Roman"/>
            <w:sz w:val="28"/>
            <w:szCs w:val="28"/>
          </w:rPr>
          <w:t>0,3 км</w:t>
        </w:r>
      </w:smartTag>
      <w:r w:rsidRPr="00DA01B4">
        <w:rPr>
          <w:rFonts w:ascii="Times New Roman" w:hAnsi="Times New Roman"/>
          <w:sz w:val="28"/>
          <w:szCs w:val="28"/>
        </w:rPr>
        <w:t xml:space="preserve"> від ділянки індустріального парку до оптоволоконного вузла «Укртелеком» або «Датагруп» з індивідуальними абонентськими шлюзами для кожного споживача послуг. </w:t>
      </w:r>
    </w:p>
    <w:p w14:paraId="753E14A8" w14:textId="5392C860"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Орієнтовна вартість підключення складає </w:t>
      </w:r>
      <w:r w:rsidR="00090B1A" w:rsidRPr="00DA01B4">
        <w:rPr>
          <w:rFonts w:ascii="Times New Roman" w:hAnsi="Times New Roman"/>
          <w:sz w:val="28"/>
          <w:szCs w:val="28"/>
        </w:rPr>
        <w:t>9</w:t>
      </w:r>
      <w:r w:rsidRPr="00DA01B4">
        <w:rPr>
          <w:rFonts w:ascii="Times New Roman" w:hAnsi="Times New Roman"/>
          <w:sz w:val="28"/>
          <w:szCs w:val="28"/>
        </w:rPr>
        <w:t>00 тис. грн.</w:t>
      </w:r>
    </w:p>
    <w:p w14:paraId="69AB5E46" w14:textId="77777777" w:rsidR="005F70A0" w:rsidRPr="00DA01B4" w:rsidRDefault="005F70A0" w:rsidP="00E13A07">
      <w:pPr>
        <w:ind w:firstLine="708"/>
        <w:jc w:val="both"/>
        <w:rPr>
          <w:rFonts w:ascii="Times New Roman" w:hAnsi="Times New Roman"/>
          <w:sz w:val="28"/>
          <w:szCs w:val="28"/>
          <w:lang w:val="ru-RU"/>
        </w:rPr>
      </w:pPr>
    </w:p>
    <w:p w14:paraId="6E4C9D5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7.6. Зливна каналізація - об'єкти, мережі та об'єми.</w:t>
      </w:r>
    </w:p>
    <w:p w14:paraId="0C3CDA6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Асфальтовані та забудовані ділянки займають значні площі промислового парку і складають близько 60% від загальної площі території парку. Необхідною умовою для </w:t>
      </w:r>
      <w:r w:rsidRPr="00DA01B4">
        <w:rPr>
          <w:rFonts w:ascii="Times New Roman" w:hAnsi="Times New Roman"/>
          <w:sz w:val="28"/>
          <w:szCs w:val="28"/>
        </w:rPr>
        <w:lastRenderedPageBreak/>
        <w:t xml:space="preserve">розробки проекту промислового парку буде вирішення питань, пов’язаних з очисткою поверхневих вод. </w:t>
      </w:r>
    </w:p>
    <w:p w14:paraId="1592E2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Води, що утворюються в результаті атмосферних опадів значно забруднені паливно-мастильними матеріалами з місць стоянок автомобільного транспорту. Тому слід передбачити для кожної окремої ділянки промислового парку інсталяцію вловлювачів залишків автомобільного пального та автомобільних мастил. </w:t>
      </w:r>
    </w:p>
    <w:p w14:paraId="3F046C7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Рідини, що збираються вловлювачами, в подальшому утилізуються за межами промислового парку. </w:t>
      </w:r>
    </w:p>
    <w:p w14:paraId="27C23CB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Очищена вода поступає в систему зливової каналізації і далі потрапляє до протипожежного резервуара-накопичувача об’ємом </w:t>
      </w:r>
      <w:smartTag w:uri="urn:schemas-microsoft-com:office:smarttags" w:element="metricconverter">
        <w:smartTagPr>
          <w:attr w:name="ProductID" w:val="2000 м3"/>
        </w:smartTagPr>
        <w:r w:rsidRPr="00DA01B4">
          <w:rPr>
            <w:rFonts w:ascii="Times New Roman" w:hAnsi="Times New Roman"/>
            <w:sz w:val="28"/>
            <w:szCs w:val="28"/>
          </w:rPr>
          <w:t>2000 м3</w:t>
        </w:r>
      </w:smartTag>
      <w:r w:rsidRPr="00DA01B4">
        <w:rPr>
          <w:rFonts w:ascii="Times New Roman" w:hAnsi="Times New Roman"/>
          <w:sz w:val="28"/>
          <w:szCs w:val="28"/>
        </w:rPr>
        <w:t xml:space="preserve"> та використовуватиметься для різноманітних потреб: поливу газонів та клумб, поливання асфальтобетонного покриття доріг та відкритих стоянок тощо. Об’єми зливових вод, що перевищуватимуть ємність резервуара-накопичувача, скидатимуться у обвідний канал. </w:t>
      </w:r>
    </w:p>
    <w:p w14:paraId="61A1163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 відповідності до наведеного розрахунку, а також на підставі даних, отриманих в результаті обстеження ділянки промислового парка, для створення системи поверхневого (зливового) водовідведення необхідно проектування, будівництво наступних об’єктів і виконання робіт: </w:t>
      </w:r>
    </w:p>
    <w:p w14:paraId="7BDF44D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будівництво зливової каналізації загальною довжиною </w:t>
      </w:r>
      <w:smartTag w:uri="urn:schemas-microsoft-com:office:smarttags" w:element="metricconverter">
        <w:smartTagPr>
          <w:attr w:name="ProductID" w:val="700 м"/>
        </w:smartTagPr>
        <w:r w:rsidRPr="00DA01B4">
          <w:rPr>
            <w:rFonts w:ascii="Times New Roman" w:hAnsi="Times New Roman"/>
            <w:sz w:val="28"/>
            <w:szCs w:val="28"/>
          </w:rPr>
          <w:t>700 м</w:t>
        </w:r>
      </w:smartTag>
      <w:r w:rsidRPr="00DA01B4">
        <w:rPr>
          <w:rFonts w:ascii="Times New Roman" w:hAnsi="Times New Roman"/>
          <w:sz w:val="28"/>
          <w:szCs w:val="28"/>
        </w:rPr>
        <w:t xml:space="preserve">, діаметром труб не менше </w:t>
      </w:r>
      <w:smartTag w:uri="urn:schemas-microsoft-com:office:smarttags" w:element="metricconverter">
        <w:smartTagPr>
          <w:attr w:name="ProductID" w:val="500 мм"/>
        </w:smartTagPr>
        <w:r w:rsidRPr="00DA01B4">
          <w:rPr>
            <w:rFonts w:ascii="Times New Roman" w:hAnsi="Times New Roman"/>
            <w:sz w:val="28"/>
            <w:szCs w:val="28"/>
          </w:rPr>
          <w:t>500 мм</w:t>
        </w:r>
      </w:smartTag>
      <w:r w:rsidRPr="00DA01B4">
        <w:rPr>
          <w:rFonts w:ascii="Times New Roman" w:hAnsi="Times New Roman"/>
          <w:sz w:val="28"/>
          <w:szCs w:val="28"/>
        </w:rPr>
        <w:t xml:space="preserve">; </w:t>
      </w:r>
    </w:p>
    <w:p w14:paraId="3F605FF8" w14:textId="77777777" w:rsidR="00E13A07"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будівництво протипожежного резервуара-накопичувача об’ємом </w:t>
      </w:r>
      <w:smartTag w:uri="urn:schemas-microsoft-com:office:smarttags" w:element="metricconverter">
        <w:smartTagPr>
          <w:attr w:name="ProductID" w:val="2000 м3"/>
        </w:smartTagPr>
        <w:r w:rsidRPr="00DA01B4">
          <w:rPr>
            <w:rFonts w:ascii="Times New Roman" w:hAnsi="Times New Roman"/>
            <w:sz w:val="28"/>
            <w:szCs w:val="28"/>
          </w:rPr>
          <w:t>2000 м3</w:t>
        </w:r>
      </w:smartTag>
      <w:r w:rsidRPr="00DA01B4">
        <w:rPr>
          <w:rFonts w:ascii="Times New Roman" w:hAnsi="Times New Roman"/>
          <w:sz w:val="28"/>
          <w:szCs w:val="28"/>
        </w:rPr>
        <w:t>.</w:t>
      </w:r>
    </w:p>
    <w:p w14:paraId="1219E374" w14:textId="77777777" w:rsidR="00AD4481" w:rsidRDefault="00AD4481" w:rsidP="00E13A07">
      <w:pPr>
        <w:ind w:firstLine="708"/>
        <w:jc w:val="both"/>
        <w:rPr>
          <w:rFonts w:ascii="Times New Roman" w:hAnsi="Times New Roman"/>
          <w:sz w:val="28"/>
          <w:szCs w:val="28"/>
        </w:rPr>
      </w:pPr>
    </w:p>
    <w:p w14:paraId="1E67A090" w14:textId="77777777" w:rsidR="00AD4481" w:rsidRPr="00DA01B4" w:rsidRDefault="00AD4481" w:rsidP="00E13A07">
      <w:pPr>
        <w:ind w:firstLine="708"/>
        <w:jc w:val="both"/>
        <w:rPr>
          <w:rFonts w:ascii="Times New Roman" w:hAnsi="Times New Roman"/>
          <w:sz w:val="28"/>
          <w:szCs w:val="28"/>
        </w:rPr>
      </w:pPr>
    </w:p>
    <w:p w14:paraId="302E6C6F" w14:textId="77777777" w:rsidR="005B46DC" w:rsidRPr="00DA01B4" w:rsidRDefault="005B46DC" w:rsidP="00E13A07">
      <w:pPr>
        <w:autoSpaceDE w:val="0"/>
        <w:autoSpaceDN w:val="0"/>
        <w:adjustRightInd w:val="0"/>
        <w:jc w:val="center"/>
        <w:rPr>
          <w:rFonts w:ascii="Times New Roman" w:hAnsi="Times New Roman"/>
          <w:sz w:val="28"/>
          <w:szCs w:val="28"/>
          <w:lang w:val="ru-RU"/>
        </w:rPr>
      </w:pPr>
    </w:p>
    <w:p w14:paraId="0002994C"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8. ПЛАН РОЗВИТКУ ІНДУСТРІАЛЬНОГО ПАРКУ</w:t>
      </w:r>
    </w:p>
    <w:p w14:paraId="7EBFAA35" w14:textId="77777777" w:rsidR="00E13A07" w:rsidRPr="00DA01B4" w:rsidRDefault="00E13A07" w:rsidP="00E13A07">
      <w:pPr>
        <w:autoSpaceDE w:val="0"/>
        <w:autoSpaceDN w:val="0"/>
        <w:adjustRightInd w:val="0"/>
        <w:ind w:firstLine="708"/>
        <w:jc w:val="both"/>
        <w:rPr>
          <w:rFonts w:ascii="Times New Roman" w:hAnsi="Times New Roman"/>
          <w:sz w:val="28"/>
          <w:szCs w:val="28"/>
        </w:rPr>
      </w:pPr>
    </w:p>
    <w:p w14:paraId="19F1BCE7" w14:textId="77777777" w:rsidR="00E13A07" w:rsidRPr="00DA01B4" w:rsidRDefault="00E13A07" w:rsidP="00E13A07">
      <w:pPr>
        <w:autoSpaceDE w:val="0"/>
        <w:autoSpaceDN w:val="0"/>
        <w:adjustRightInd w:val="0"/>
        <w:ind w:firstLine="708"/>
        <w:jc w:val="both"/>
        <w:rPr>
          <w:rFonts w:ascii="Times New Roman" w:hAnsi="Times New Roman"/>
          <w:i/>
          <w:sz w:val="28"/>
          <w:szCs w:val="28"/>
        </w:rPr>
      </w:pPr>
      <w:r w:rsidRPr="00DA01B4">
        <w:rPr>
          <w:rFonts w:ascii="Times New Roman" w:hAnsi="Times New Roman"/>
          <w:i/>
          <w:sz w:val="28"/>
          <w:szCs w:val="28"/>
        </w:rPr>
        <w:t xml:space="preserve">8.1. В просторовому вимірі </w:t>
      </w:r>
    </w:p>
    <w:p w14:paraId="69E89EBD" w14:textId="17916A1F" w:rsidR="00E13A07" w:rsidRPr="00D43541" w:rsidRDefault="00E13A07" w:rsidP="00E13A07">
      <w:pPr>
        <w:autoSpaceDE w:val="0"/>
        <w:autoSpaceDN w:val="0"/>
        <w:adjustRightInd w:val="0"/>
        <w:ind w:firstLine="708"/>
        <w:jc w:val="both"/>
        <w:rPr>
          <w:rFonts w:ascii="Times New Roman" w:hAnsi="Times New Roman"/>
          <w:sz w:val="28"/>
          <w:szCs w:val="28"/>
        </w:rPr>
      </w:pPr>
      <w:r w:rsidRPr="00D43541">
        <w:rPr>
          <w:rFonts w:ascii="Times New Roman" w:hAnsi="Times New Roman"/>
          <w:sz w:val="28"/>
          <w:szCs w:val="28"/>
        </w:rPr>
        <w:t xml:space="preserve">Загальна площа індустріального парку становить </w:t>
      </w:r>
      <w:r w:rsidR="00BA098C" w:rsidRPr="00D43541">
        <w:rPr>
          <w:rFonts w:ascii="Times New Roman" w:hAnsi="Times New Roman"/>
          <w:sz w:val="28"/>
          <w:szCs w:val="28"/>
        </w:rPr>
        <w:t>≈</w:t>
      </w:r>
      <w:r w:rsidRPr="00D43541">
        <w:rPr>
          <w:rFonts w:ascii="Times New Roman" w:hAnsi="Times New Roman"/>
          <w:sz w:val="28"/>
          <w:szCs w:val="28"/>
        </w:rPr>
        <w:t>2</w:t>
      </w:r>
      <w:r w:rsidR="00BA098C" w:rsidRPr="00D43541">
        <w:rPr>
          <w:rFonts w:ascii="Times New Roman" w:hAnsi="Times New Roman"/>
          <w:sz w:val="28"/>
          <w:szCs w:val="28"/>
          <w:lang w:val="ru-RU"/>
        </w:rPr>
        <w:t>2</w:t>
      </w:r>
      <w:r w:rsidRPr="00D43541">
        <w:rPr>
          <w:rFonts w:ascii="Times New Roman" w:hAnsi="Times New Roman"/>
          <w:sz w:val="28"/>
          <w:szCs w:val="28"/>
        </w:rPr>
        <w:t xml:space="preserve"> га (рис. 8.1). На території планується до шести ділянок. Сумарна корисна площа земельних ділянок для оренди та продажу становить 1</w:t>
      </w:r>
      <w:r w:rsidR="00BA098C" w:rsidRPr="00D43541">
        <w:rPr>
          <w:rFonts w:ascii="Times New Roman" w:hAnsi="Times New Roman"/>
          <w:sz w:val="28"/>
          <w:szCs w:val="28"/>
          <w:lang w:val="ru-RU"/>
        </w:rPr>
        <w:t>8</w:t>
      </w:r>
      <w:r w:rsidRPr="00D43541">
        <w:rPr>
          <w:rFonts w:ascii="Times New Roman" w:hAnsi="Times New Roman"/>
          <w:sz w:val="28"/>
          <w:szCs w:val="28"/>
        </w:rPr>
        <w:t xml:space="preserve"> га., оскільки </w:t>
      </w:r>
      <w:smartTag w:uri="urn:schemas-microsoft-com:office:smarttags" w:element="metricconverter">
        <w:smartTagPr>
          <w:attr w:name="ProductID" w:val="3 га"/>
        </w:smartTagPr>
        <w:r w:rsidRPr="00D43541">
          <w:rPr>
            <w:rFonts w:ascii="Times New Roman" w:hAnsi="Times New Roman"/>
            <w:sz w:val="28"/>
            <w:szCs w:val="28"/>
          </w:rPr>
          <w:t>3 га</w:t>
        </w:r>
      </w:smartTag>
      <w:r w:rsidRPr="00D43541">
        <w:rPr>
          <w:rFonts w:ascii="Times New Roman" w:hAnsi="Times New Roman"/>
          <w:sz w:val="28"/>
          <w:szCs w:val="28"/>
        </w:rPr>
        <w:t xml:space="preserve"> відведено під природоохоронну зону ЛЕП, рекреаційну, а також будівництво необхідних інженерно-техніч</w:t>
      </w:r>
      <w:r w:rsidR="00996573" w:rsidRPr="00D43541">
        <w:rPr>
          <w:rFonts w:ascii="Times New Roman" w:hAnsi="Times New Roman"/>
          <w:sz w:val="28"/>
          <w:szCs w:val="28"/>
        </w:rPr>
        <w:t>них споруд.</w:t>
      </w:r>
    </w:p>
    <w:p w14:paraId="4201CD02" w14:textId="77777777" w:rsidR="00996573" w:rsidRPr="00D43541" w:rsidRDefault="00996573" w:rsidP="00996573">
      <w:pPr>
        <w:autoSpaceDE w:val="0"/>
        <w:autoSpaceDN w:val="0"/>
        <w:adjustRightInd w:val="0"/>
        <w:ind w:firstLine="708"/>
        <w:jc w:val="both"/>
        <w:rPr>
          <w:rFonts w:ascii="Times New Roman" w:hAnsi="Times New Roman"/>
          <w:sz w:val="28"/>
          <w:szCs w:val="28"/>
        </w:rPr>
      </w:pPr>
      <w:r w:rsidRPr="00D43541">
        <w:rPr>
          <w:rFonts w:ascii="Times New Roman" w:hAnsi="Times New Roman"/>
          <w:sz w:val="28"/>
          <w:szCs w:val="28"/>
        </w:rPr>
        <w:t xml:space="preserve">Слід звернути особливу увагу, що оренда/продаж земельних ділянок в довільному порядку не допускається, оскільки це спричинить хаос в освоєнні території, трасуванні доріг, проїздів та інженерних мереж. </w:t>
      </w:r>
    </w:p>
    <w:p w14:paraId="5A22AB8E" w14:textId="3EB0261C" w:rsidR="00996573" w:rsidRPr="00D43541" w:rsidRDefault="00996573" w:rsidP="00996573">
      <w:pPr>
        <w:ind w:firstLine="708"/>
        <w:jc w:val="both"/>
        <w:rPr>
          <w:rFonts w:ascii="Times New Roman" w:hAnsi="Times New Roman"/>
          <w:sz w:val="28"/>
          <w:szCs w:val="28"/>
        </w:rPr>
      </w:pPr>
      <w:r w:rsidRPr="00D43541">
        <w:rPr>
          <w:rFonts w:ascii="Times New Roman" w:hAnsi="Times New Roman"/>
          <w:sz w:val="28"/>
          <w:szCs w:val="28"/>
        </w:rPr>
        <w:t xml:space="preserve">Враховуючи тенденції розвитку глобальної економіки під час планування розвитку індустріального парку на території Волинської області необхідно орієнтуватись на універсальну стабільно зростаючу потребу в продуктах харчування. Одним із факторів є спорудження на території парку сучасних технологій (аеропоніка, гідропоніка) з вирощування та переробки сільськогосподарської продукції (теплиці, </w:t>
      </w:r>
      <w:proofErr w:type="spellStart"/>
      <w:r w:rsidRPr="00D43541">
        <w:rPr>
          <w:rFonts w:ascii="Times New Roman" w:hAnsi="Times New Roman"/>
          <w:sz w:val="28"/>
          <w:szCs w:val="28"/>
        </w:rPr>
        <w:t>заморозка</w:t>
      </w:r>
      <w:proofErr w:type="spellEnd"/>
      <w:r w:rsidRPr="00D43541">
        <w:rPr>
          <w:rFonts w:ascii="Times New Roman" w:hAnsi="Times New Roman"/>
          <w:sz w:val="28"/>
          <w:szCs w:val="28"/>
        </w:rPr>
        <w:t>, переробка і фасування), її зберігання (склади) та перевезення (логістична складова).</w:t>
      </w:r>
    </w:p>
    <w:p w14:paraId="6BC513B2" w14:textId="77777777" w:rsidR="00996573" w:rsidRPr="00D43541" w:rsidRDefault="00996573" w:rsidP="00996573">
      <w:pPr>
        <w:ind w:firstLine="708"/>
        <w:jc w:val="both"/>
        <w:rPr>
          <w:rFonts w:ascii="Times New Roman" w:hAnsi="Times New Roman"/>
          <w:sz w:val="28"/>
          <w:szCs w:val="28"/>
        </w:rPr>
      </w:pPr>
      <w:r w:rsidRPr="00D43541">
        <w:rPr>
          <w:rFonts w:ascii="Times New Roman" w:hAnsi="Times New Roman"/>
          <w:sz w:val="28"/>
          <w:szCs w:val="28"/>
        </w:rPr>
        <w:t>Першочерговим для створення та успішного розвитку індустріального парку повинно стати залучення «якірного» інвестора та заповнення парку площею 4-</w:t>
      </w:r>
      <w:smartTag w:uri="urn:schemas-microsoft-com:office:smarttags" w:element="metricconverter">
        <w:smartTagPr>
          <w:attr w:name="ProductID" w:val="5 Га"/>
        </w:smartTagPr>
        <w:r w:rsidRPr="00D43541">
          <w:rPr>
            <w:rFonts w:ascii="Times New Roman" w:hAnsi="Times New Roman"/>
            <w:sz w:val="28"/>
            <w:szCs w:val="28"/>
          </w:rPr>
          <w:t>5 Га</w:t>
        </w:r>
      </w:smartTag>
      <w:r w:rsidRPr="00D43541">
        <w:rPr>
          <w:rFonts w:ascii="Times New Roman" w:hAnsi="Times New Roman"/>
          <w:sz w:val="28"/>
          <w:szCs w:val="28"/>
        </w:rPr>
        <w:t xml:space="preserve">. Такі виробництва мають, як правило, потребу у великих виробничих площах від </w:t>
      </w:r>
      <w:r w:rsidRPr="00D43541">
        <w:rPr>
          <w:rFonts w:ascii="Times New Roman" w:hAnsi="Times New Roman"/>
          <w:sz w:val="28"/>
          <w:szCs w:val="28"/>
          <w:lang w:val="ru-RU"/>
        </w:rPr>
        <w:t>1</w:t>
      </w:r>
      <w:r w:rsidRPr="00D43541">
        <w:rPr>
          <w:rFonts w:ascii="Times New Roman" w:hAnsi="Times New Roman"/>
          <w:sz w:val="28"/>
          <w:szCs w:val="28"/>
        </w:rPr>
        <w:t>0 000 м</w:t>
      </w:r>
      <w:r w:rsidRPr="00D43541">
        <w:rPr>
          <w:rFonts w:ascii="Times New Roman" w:hAnsi="Times New Roman"/>
          <w:sz w:val="28"/>
          <w:szCs w:val="28"/>
          <w:vertAlign w:val="superscript"/>
        </w:rPr>
        <w:t>2</w:t>
      </w:r>
      <w:r w:rsidRPr="00D43541">
        <w:rPr>
          <w:rFonts w:ascii="Times New Roman" w:hAnsi="Times New Roman"/>
          <w:sz w:val="28"/>
          <w:szCs w:val="28"/>
        </w:rPr>
        <w:t xml:space="preserve"> до </w:t>
      </w:r>
      <w:r w:rsidRPr="00D43541">
        <w:rPr>
          <w:rFonts w:ascii="Times New Roman" w:hAnsi="Times New Roman"/>
          <w:sz w:val="28"/>
          <w:szCs w:val="28"/>
          <w:lang w:val="ru-RU"/>
        </w:rPr>
        <w:t>2</w:t>
      </w:r>
      <w:r w:rsidRPr="00D43541">
        <w:rPr>
          <w:rFonts w:ascii="Times New Roman" w:hAnsi="Times New Roman"/>
          <w:sz w:val="28"/>
          <w:szCs w:val="28"/>
        </w:rPr>
        <w:t>0 000 м</w:t>
      </w:r>
      <w:r w:rsidRPr="00D43541">
        <w:rPr>
          <w:rFonts w:ascii="Times New Roman" w:hAnsi="Times New Roman"/>
          <w:sz w:val="28"/>
          <w:szCs w:val="28"/>
          <w:vertAlign w:val="superscript"/>
        </w:rPr>
        <w:t>2</w:t>
      </w:r>
      <w:r w:rsidRPr="00D43541">
        <w:rPr>
          <w:rFonts w:ascii="Times New Roman" w:hAnsi="Times New Roman"/>
          <w:sz w:val="28"/>
          <w:szCs w:val="28"/>
        </w:rPr>
        <w:t xml:space="preserve">. Також для такого типу виробництв необхідна правильно організована та ефективна транспортна інфраструктура, інтегрована у існуючі транспортні шляхи. Можливим рішенням є розширення існуючої траси Ковель-Жовква (Р–15) вздовж фасадної частини ділянки та влаштування заїздів-виїздів на </w:t>
      </w:r>
      <w:r w:rsidRPr="00D43541">
        <w:rPr>
          <w:rFonts w:ascii="Times New Roman" w:hAnsi="Times New Roman"/>
          <w:sz w:val="28"/>
          <w:szCs w:val="28"/>
        </w:rPr>
        <w:lastRenderedPageBreak/>
        <w:t xml:space="preserve">ділянки у відповідності до </w:t>
      </w:r>
      <w:proofErr w:type="spellStart"/>
      <w:r w:rsidRPr="00D43541">
        <w:rPr>
          <w:rFonts w:ascii="Times New Roman" w:hAnsi="Times New Roman"/>
          <w:sz w:val="28"/>
          <w:szCs w:val="28"/>
        </w:rPr>
        <w:t>об’ємно</w:t>
      </w:r>
      <w:proofErr w:type="spellEnd"/>
      <w:r w:rsidRPr="00D43541">
        <w:rPr>
          <w:rFonts w:ascii="Times New Roman" w:hAnsi="Times New Roman"/>
          <w:sz w:val="28"/>
          <w:szCs w:val="28"/>
        </w:rPr>
        <w:t xml:space="preserve">-планувальних рішень. Приєднання до траси повинні містити смуги гальмування і смуги розгону для безпечної організації руху транзитного автотранспорту. </w:t>
      </w:r>
    </w:p>
    <w:p w14:paraId="47FB7FD4" w14:textId="673C36D4" w:rsidR="00AD4481" w:rsidRPr="00641EFB" w:rsidRDefault="00AD4481" w:rsidP="00996573">
      <w:pPr>
        <w:ind w:firstLine="708"/>
        <w:jc w:val="both"/>
        <w:rPr>
          <w:rFonts w:ascii="Times New Roman" w:hAnsi="Times New Roman"/>
          <w:color w:val="FF0000"/>
          <w:sz w:val="28"/>
          <w:szCs w:val="28"/>
        </w:rPr>
      </w:pPr>
      <w:r>
        <w:rPr>
          <w:rFonts w:ascii="Times New Roman" w:hAnsi="Times New Roman"/>
          <w:noProof/>
          <w:color w:val="FF0000"/>
          <w:sz w:val="28"/>
          <w:szCs w:val="28"/>
          <w:lang w:eastAsia="uk-UA"/>
        </w:rPr>
        <w:drawing>
          <wp:inline distT="0" distB="0" distL="0" distR="0" wp14:anchorId="0C105EBA" wp14:editId="426FE07F">
            <wp:extent cx="5524500" cy="5695430"/>
            <wp:effectExtent l="0" t="0" r="0" b="635"/>
            <wp:docPr id="181717379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173792" name="Рисунок 1817173792"/>
                    <pic:cNvPicPr/>
                  </pic:nvPicPr>
                  <pic:blipFill>
                    <a:blip r:embed="rId19">
                      <a:extLst>
                        <a:ext uri="{28A0092B-C50C-407E-A947-70E740481C1C}">
                          <a14:useLocalDpi xmlns:a14="http://schemas.microsoft.com/office/drawing/2010/main" val="0"/>
                        </a:ext>
                      </a:extLst>
                    </a:blip>
                    <a:stretch>
                      <a:fillRect/>
                    </a:stretch>
                  </pic:blipFill>
                  <pic:spPr>
                    <a:xfrm>
                      <a:off x="0" y="0"/>
                      <a:ext cx="5525713" cy="5696681"/>
                    </a:xfrm>
                    <a:prstGeom prst="rect">
                      <a:avLst/>
                    </a:prstGeom>
                  </pic:spPr>
                </pic:pic>
              </a:graphicData>
            </a:graphic>
          </wp:inline>
        </w:drawing>
      </w:r>
    </w:p>
    <w:p w14:paraId="544BDA39" w14:textId="77777777" w:rsidR="00E13A07" w:rsidRPr="00DA01B4" w:rsidRDefault="00E13A07" w:rsidP="002849B6">
      <w:pPr>
        <w:autoSpaceDE w:val="0"/>
        <w:autoSpaceDN w:val="0"/>
        <w:adjustRightInd w:val="0"/>
        <w:rPr>
          <w:rFonts w:ascii="Times New Roman" w:hAnsi="Times New Roman"/>
          <w:sz w:val="28"/>
          <w:szCs w:val="28"/>
        </w:rPr>
      </w:pPr>
    </w:p>
    <w:p w14:paraId="7CFF95CB"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Рис. 8.1 – загальна площа ділянки, відведена під забудову індустріального парку «Нововолинськ»</w:t>
      </w:r>
    </w:p>
    <w:p w14:paraId="74228BD2" w14:textId="77777777" w:rsidR="00E13A07" w:rsidRPr="00DA01B4" w:rsidRDefault="00E13A07" w:rsidP="00E13A07">
      <w:pPr>
        <w:autoSpaceDE w:val="0"/>
        <w:autoSpaceDN w:val="0"/>
        <w:adjustRightInd w:val="0"/>
        <w:jc w:val="center"/>
        <w:rPr>
          <w:rFonts w:ascii="Times New Roman" w:hAnsi="Times New Roman"/>
          <w:sz w:val="28"/>
          <w:szCs w:val="28"/>
        </w:rPr>
      </w:pPr>
    </w:p>
    <w:p w14:paraId="41FBD163" w14:textId="2797C673"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Проте, найбільш оптимальним варіантом/бізнес-планом розвитку індустріального парку стало б першочергове упорядкування адміністративно-офісної та логістичної зон. Оскільки адміністративно-офісні приміщення слугуватимуть площадкою для швидкого залучення та заповнення площ диверсифікованими видами підприємницької діяльності. Пріоритет надаватиметься підприємствам, що надаватимуть послуги з аутсорсингу/</w:t>
      </w:r>
      <w:r w:rsidR="00D60761" w:rsidRPr="00DA01B4">
        <w:rPr>
          <w:rFonts w:ascii="Times New Roman" w:hAnsi="Times New Roman"/>
          <w:sz w:val="28"/>
          <w:szCs w:val="28"/>
        </w:rPr>
        <w:t>дослідницьким роботам/ інноваціям/  ІТ/ технологічним стартапам</w:t>
      </w:r>
      <w:r w:rsidRPr="00DA01B4">
        <w:rPr>
          <w:rFonts w:ascii="Times New Roman" w:hAnsi="Times New Roman"/>
          <w:sz w:val="28"/>
          <w:szCs w:val="28"/>
        </w:rPr>
        <w:t>. Логістична інфраструктура</w:t>
      </w:r>
      <w:r w:rsidR="00DD3C45" w:rsidRPr="00DA01B4">
        <w:rPr>
          <w:rFonts w:ascii="Times New Roman" w:hAnsi="Times New Roman"/>
          <w:sz w:val="28"/>
          <w:szCs w:val="28"/>
        </w:rPr>
        <w:t xml:space="preserve"> </w:t>
      </w:r>
      <w:r w:rsidRPr="00DA01B4">
        <w:rPr>
          <w:rFonts w:ascii="Times New Roman" w:hAnsi="Times New Roman"/>
          <w:sz w:val="28"/>
          <w:szCs w:val="28"/>
        </w:rPr>
        <w:t>– додаткова важлива с</w:t>
      </w:r>
      <w:r w:rsidR="00DD3C45" w:rsidRPr="00DA01B4">
        <w:rPr>
          <w:rFonts w:ascii="Times New Roman" w:hAnsi="Times New Roman"/>
          <w:sz w:val="28"/>
          <w:szCs w:val="28"/>
        </w:rPr>
        <w:t xml:space="preserve">кладова для ведення </w:t>
      </w:r>
      <w:r w:rsidRPr="00DA01B4">
        <w:rPr>
          <w:rFonts w:ascii="Times New Roman" w:hAnsi="Times New Roman"/>
          <w:sz w:val="28"/>
          <w:szCs w:val="28"/>
        </w:rPr>
        <w:t xml:space="preserve">господарської/підприємницької діяльності на території парку, а також може існувати як окрема складова для існуючого бізнесу у місті Нововолинськ.  </w:t>
      </w:r>
    </w:p>
    <w:p w14:paraId="749C946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Запропоновано орієнтовний варіант розподілу території на земельні ділянки і розміщення на них виробничо-складських об’єктів (див. рис.8.2). </w:t>
      </w:r>
    </w:p>
    <w:p w14:paraId="35F66AFE" w14:textId="77777777" w:rsidR="00CF16F2" w:rsidRPr="00DA01B4" w:rsidRDefault="00CF16F2" w:rsidP="00E13A07">
      <w:pPr>
        <w:ind w:firstLine="708"/>
        <w:jc w:val="both"/>
        <w:rPr>
          <w:rFonts w:ascii="Times New Roman" w:hAnsi="Times New Roman"/>
          <w:sz w:val="28"/>
          <w:szCs w:val="28"/>
        </w:rPr>
      </w:pPr>
    </w:p>
    <w:p w14:paraId="49736D03" w14:textId="77777777" w:rsidR="00E13A07" w:rsidRPr="00DA01B4" w:rsidRDefault="00E13A07" w:rsidP="00E13A07">
      <w:pPr>
        <w:ind w:firstLine="708"/>
        <w:jc w:val="both"/>
        <w:rPr>
          <w:rFonts w:ascii="Times New Roman" w:hAnsi="Times New Roman"/>
          <w:sz w:val="28"/>
          <w:szCs w:val="28"/>
        </w:rPr>
      </w:pPr>
    </w:p>
    <w:p w14:paraId="115FC2AE" w14:textId="59043277" w:rsidR="00CF16F2" w:rsidRPr="00DA01B4" w:rsidRDefault="00D43541" w:rsidP="002849B6">
      <w:pPr>
        <w:jc w:val="center"/>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14:anchorId="7A6201E0" wp14:editId="7A49D701">
            <wp:extent cx="6526530" cy="4630420"/>
            <wp:effectExtent l="0" t="0" r="7620" b="0"/>
            <wp:docPr id="22888607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886073" name="Рисунок 22888607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526530" cy="4630420"/>
                    </a:xfrm>
                    <a:prstGeom prst="rect">
                      <a:avLst/>
                    </a:prstGeom>
                  </pic:spPr>
                </pic:pic>
              </a:graphicData>
            </a:graphic>
          </wp:inline>
        </w:drawing>
      </w:r>
    </w:p>
    <w:p w14:paraId="21BC35AD" w14:textId="77777777" w:rsidR="00E13A07"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Рис. 8.2 Розподіл території парку на земельні ділянки і розміщення на них виробничо- складських об’єктів </w:t>
      </w:r>
    </w:p>
    <w:p w14:paraId="05AAFBEB" w14:textId="77777777" w:rsidR="00D43541" w:rsidRDefault="00D43541" w:rsidP="00E13A07">
      <w:pPr>
        <w:ind w:firstLine="708"/>
        <w:jc w:val="both"/>
        <w:rPr>
          <w:rFonts w:ascii="Times New Roman" w:hAnsi="Times New Roman"/>
          <w:sz w:val="28"/>
          <w:szCs w:val="28"/>
        </w:rPr>
      </w:pPr>
    </w:p>
    <w:p w14:paraId="35AA5AB8" w14:textId="77777777" w:rsidR="00D43541" w:rsidRDefault="00D43541" w:rsidP="00E13A07">
      <w:pPr>
        <w:ind w:firstLine="708"/>
        <w:jc w:val="both"/>
        <w:rPr>
          <w:rFonts w:ascii="Times New Roman" w:hAnsi="Times New Roman"/>
          <w:sz w:val="28"/>
          <w:szCs w:val="28"/>
        </w:rPr>
      </w:pPr>
    </w:p>
    <w:p w14:paraId="05E5D331" w14:textId="77777777" w:rsidR="00D43541" w:rsidRDefault="00D43541" w:rsidP="00E13A07">
      <w:pPr>
        <w:ind w:firstLine="708"/>
        <w:jc w:val="both"/>
        <w:rPr>
          <w:rFonts w:ascii="Times New Roman" w:hAnsi="Times New Roman"/>
          <w:sz w:val="28"/>
          <w:szCs w:val="28"/>
        </w:rPr>
      </w:pPr>
    </w:p>
    <w:p w14:paraId="23EDD9FB" w14:textId="77777777" w:rsidR="00D43541" w:rsidRDefault="00D43541" w:rsidP="00E13A07">
      <w:pPr>
        <w:ind w:firstLine="708"/>
        <w:jc w:val="both"/>
        <w:rPr>
          <w:rFonts w:ascii="Times New Roman" w:hAnsi="Times New Roman"/>
          <w:sz w:val="28"/>
          <w:szCs w:val="28"/>
        </w:rPr>
      </w:pPr>
    </w:p>
    <w:p w14:paraId="4F784CCC" w14:textId="77777777" w:rsidR="002849B6" w:rsidRDefault="002849B6" w:rsidP="00E13A07">
      <w:pPr>
        <w:ind w:firstLine="708"/>
        <w:jc w:val="both"/>
        <w:rPr>
          <w:rFonts w:ascii="Times New Roman" w:hAnsi="Times New Roman"/>
          <w:sz w:val="28"/>
          <w:szCs w:val="28"/>
        </w:rPr>
      </w:pPr>
    </w:p>
    <w:p w14:paraId="538B9C6B" w14:textId="77777777" w:rsidR="002849B6" w:rsidRDefault="002849B6" w:rsidP="00E13A07">
      <w:pPr>
        <w:ind w:firstLine="708"/>
        <w:jc w:val="both"/>
        <w:rPr>
          <w:rFonts w:ascii="Times New Roman" w:hAnsi="Times New Roman"/>
          <w:sz w:val="28"/>
          <w:szCs w:val="28"/>
        </w:rPr>
      </w:pPr>
    </w:p>
    <w:p w14:paraId="4BF339B0" w14:textId="77777777" w:rsidR="002849B6" w:rsidRDefault="002849B6" w:rsidP="00E13A07">
      <w:pPr>
        <w:ind w:firstLine="708"/>
        <w:jc w:val="both"/>
        <w:rPr>
          <w:rFonts w:ascii="Times New Roman" w:hAnsi="Times New Roman"/>
          <w:sz w:val="28"/>
          <w:szCs w:val="28"/>
        </w:rPr>
      </w:pPr>
    </w:p>
    <w:p w14:paraId="042F6281" w14:textId="77777777" w:rsidR="002849B6" w:rsidRDefault="002849B6" w:rsidP="00E13A07">
      <w:pPr>
        <w:ind w:firstLine="708"/>
        <w:jc w:val="both"/>
        <w:rPr>
          <w:rFonts w:ascii="Times New Roman" w:hAnsi="Times New Roman"/>
          <w:sz w:val="28"/>
          <w:szCs w:val="28"/>
        </w:rPr>
      </w:pPr>
    </w:p>
    <w:p w14:paraId="19EDB01B" w14:textId="77777777" w:rsidR="002849B6" w:rsidRDefault="002849B6" w:rsidP="00E13A07">
      <w:pPr>
        <w:ind w:firstLine="708"/>
        <w:jc w:val="both"/>
        <w:rPr>
          <w:rFonts w:ascii="Times New Roman" w:hAnsi="Times New Roman"/>
          <w:sz w:val="28"/>
          <w:szCs w:val="28"/>
        </w:rPr>
      </w:pPr>
    </w:p>
    <w:p w14:paraId="170FE76A" w14:textId="77777777" w:rsidR="002849B6" w:rsidRDefault="002849B6" w:rsidP="00E13A07">
      <w:pPr>
        <w:ind w:firstLine="708"/>
        <w:jc w:val="both"/>
        <w:rPr>
          <w:rFonts w:ascii="Times New Roman" w:hAnsi="Times New Roman"/>
          <w:sz w:val="28"/>
          <w:szCs w:val="28"/>
        </w:rPr>
      </w:pPr>
    </w:p>
    <w:p w14:paraId="648097CE" w14:textId="77777777" w:rsidR="002849B6" w:rsidRDefault="002849B6" w:rsidP="00E13A07">
      <w:pPr>
        <w:ind w:firstLine="708"/>
        <w:jc w:val="both"/>
        <w:rPr>
          <w:rFonts w:ascii="Times New Roman" w:hAnsi="Times New Roman"/>
          <w:sz w:val="28"/>
          <w:szCs w:val="28"/>
        </w:rPr>
      </w:pPr>
    </w:p>
    <w:p w14:paraId="79935C77" w14:textId="77777777" w:rsidR="002849B6" w:rsidRDefault="002849B6" w:rsidP="00E13A07">
      <w:pPr>
        <w:ind w:firstLine="708"/>
        <w:jc w:val="both"/>
        <w:rPr>
          <w:rFonts w:ascii="Times New Roman" w:hAnsi="Times New Roman"/>
          <w:sz w:val="28"/>
          <w:szCs w:val="28"/>
        </w:rPr>
      </w:pPr>
    </w:p>
    <w:p w14:paraId="6980343F" w14:textId="77777777" w:rsidR="002849B6" w:rsidRDefault="002849B6" w:rsidP="00E13A07">
      <w:pPr>
        <w:ind w:firstLine="708"/>
        <w:jc w:val="both"/>
        <w:rPr>
          <w:rFonts w:ascii="Times New Roman" w:hAnsi="Times New Roman"/>
          <w:sz w:val="28"/>
          <w:szCs w:val="28"/>
        </w:rPr>
      </w:pPr>
    </w:p>
    <w:p w14:paraId="0B866D83" w14:textId="77777777" w:rsidR="002849B6" w:rsidRDefault="002849B6" w:rsidP="00E13A07">
      <w:pPr>
        <w:ind w:firstLine="708"/>
        <w:jc w:val="both"/>
        <w:rPr>
          <w:rFonts w:ascii="Times New Roman" w:hAnsi="Times New Roman"/>
          <w:sz w:val="28"/>
          <w:szCs w:val="28"/>
        </w:rPr>
      </w:pPr>
    </w:p>
    <w:p w14:paraId="5E37AD74" w14:textId="77777777" w:rsidR="002849B6" w:rsidRDefault="002849B6" w:rsidP="00E13A07">
      <w:pPr>
        <w:ind w:firstLine="708"/>
        <w:jc w:val="both"/>
        <w:rPr>
          <w:rFonts w:ascii="Times New Roman" w:hAnsi="Times New Roman"/>
          <w:sz w:val="28"/>
          <w:szCs w:val="28"/>
        </w:rPr>
      </w:pPr>
    </w:p>
    <w:p w14:paraId="1ADB21C9" w14:textId="77777777" w:rsidR="002849B6" w:rsidRDefault="002849B6" w:rsidP="00E13A07">
      <w:pPr>
        <w:ind w:firstLine="708"/>
        <w:jc w:val="both"/>
        <w:rPr>
          <w:rFonts w:ascii="Times New Roman" w:hAnsi="Times New Roman"/>
          <w:sz w:val="28"/>
          <w:szCs w:val="28"/>
        </w:rPr>
      </w:pPr>
    </w:p>
    <w:p w14:paraId="55EA1744" w14:textId="77777777" w:rsidR="002849B6" w:rsidRDefault="002849B6" w:rsidP="00E13A07">
      <w:pPr>
        <w:ind w:firstLine="708"/>
        <w:jc w:val="both"/>
        <w:rPr>
          <w:rFonts w:ascii="Times New Roman" w:hAnsi="Times New Roman"/>
          <w:sz w:val="28"/>
          <w:szCs w:val="28"/>
        </w:rPr>
      </w:pPr>
    </w:p>
    <w:p w14:paraId="51BA3506" w14:textId="77777777" w:rsidR="002849B6" w:rsidRDefault="002849B6" w:rsidP="00E13A07">
      <w:pPr>
        <w:ind w:firstLine="708"/>
        <w:jc w:val="both"/>
        <w:rPr>
          <w:rFonts w:ascii="Times New Roman" w:hAnsi="Times New Roman"/>
          <w:sz w:val="28"/>
          <w:szCs w:val="28"/>
        </w:rPr>
      </w:pPr>
    </w:p>
    <w:p w14:paraId="2C7E84D9" w14:textId="77777777" w:rsidR="002849B6" w:rsidRDefault="002849B6" w:rsidP="00E13A07">
      <w:pPr>
        <w:ind w:firstLine="708"/>
        <w:jc w:val="both"/>
        <w:rPr>
          <w:rFonts w:ascii="Times New Roman" w:hAnsi="Times New Roman"/>
          <w:sz w:val="28"/>
          <w:szCs w:val="28"/>
        </w:rPr>
      </w:pPr>
    </w:p>
    <w:p w14:paraId="05EA09FE" w14:textId="77777777" w:rsidR="002849B6" w:rsidRDefault="002849B6" w:rsidP="00E13A07">
      <w:pPr>
        <w:ind w:firstLine="708"/>
        <w:jc w:val="both"/>
        <w:rPr>
          <w:rFonts w:ascii="Times New Roman" w:hAnsi="Times New Roman"/>
          <w:sz w:val="28"/>
          <w:szCs w:val="28"/>
        </w:rPr>
      </w:pPr>
    </w:p>
    <w:p w14:paraId="2A5FBA82" w14:textId="77777777" w:rsidR="002849B6" w:rsidRDefault="002849B6" w:rsidP="00E13A07">
      <w:pPr>
        <w:ind w:firstLine="708"/>
        <w:jc w:val="both"/>
        <w:rPr>
          <w:rFonts w:ascii="Times New Roman" w:hAnsi="Times New Roman"/>
          <w:sz w:val="28"/>
          <w:szCs w:val="28"/>
        </w:rPr>
      </w:pPr>
    </w:p>
    <w:p w14:paraId="795D4F0D" w14:textId="77777777" w:rsidR="002849B6" w:rsidRDefault="002849B6" w:rsidP="00E13A07">
      <w:pPr>
        <w:ind w:firstLine="708"/>
        <w:jc w:val="both"/>
        <w:rPr>
          <w:rFonts w:ascii="Times New Roman" w:hAnsi="Times New Roman"/>
          <w:sz w:val="28"/>
          <w:szCs w:val="28"/>
        </w:rPr>
      </w:pPr>
    </w:p>
    <w:p w14:paraId="2A4FF56C" w14:textId="77777777" w:rsidR="00D43541" w:rsidRDefault="00D43541" w:rsidP="00E13A07">
      <w:pPr>
        <w:ind w:firstLine="708"/>
        <w:jc w:val="both"/>
        <w:rPr>
          <w:rFonts w:ascii="Times New Roman" w:hAnsi="Times New Roman"/>
          <w:sz w:val="28"/>
          <w:szCs w:val="28"/>
        </w:rPr>
      </w:pPr>
    </w:p>
    <w:p w14:paraId="4C7570C9" w14:textId="77777777" w:rsidR="00D43541" w:rsidRDefault="00D43541" w:rsidP="00E13A07">
      <w:pPr>
        <w:ind w:firstLine="708"/>
        <w:jc w:val="both"/>
        <w:rPr>
          <w:rFonts w:ascii="Times New Roman" w:hAnsi="Times New Roman"/>
          <w:sz w:val="28"/>
          <w:szCs w:val="28"/>
        </w:rPr>
      </w:pPr>
    </w:p>
    <w:p w14:paraId="5D8C5383" w14:textId="2F158165" w:rsidR="00D43541" w:rsidRPr="00D43541" w:rsidRDefault="00D43541" w:rsidP="00D43541">
      <w:pPr>
        <w:ind w:firstLine="708"/>
        <w:jc w:val="center"/>
        <w:rPr>
          <w:rFonts w:ascii="Times New Roman" w:hAnsi="Times New Roman"/>
          <w:b/>
          <w:bCs/>
          <w:sz w:val="28"/>
          <w:szCs w:val="28"/>
        </w:rPr>
      </w:pPr>
      <w:r w:rsidRPr="00D43541">
        <w:rPr>
          <w:rFonts w:ascii="Times New Roman" w:hAnsi="Times New Roman"/>
          <w:b/>
          <w:bCs/>
          <w:sz w:val="28"/>
          <w:szCs w:val="28"/>
        </w:rPr>
        <w:t>КОНЦЕПЦІЯ ІНДУСТРІАЛЬНОГО (ПРОМИСЛОВОГО)</w:t>
      </w:r>
    </w:p>
    <w:p w14:paraId="26E08D33" w14:textId="5BB583C0" w:rsidR="00D43541" w:rsidRPr="00D43541" w:rsidRDefault="00D43541" w:rsidP="00D43541">
      <w:pPr>
        <w:ind w:firstLine="708"/>
        <w:jc w:val="center"/>
        <w:rPr>
          <w:rFonts w:ascii="Times New Roman" w:hAnsi="Times New Roman"/>
          <w:b/>
          <w:bCs/>
          <w:sz w:val="28"/>
          <w:szCs w:val="28"/>
        </w:rPr>
      </w:pPr>
      <w:r w:rsidRPr="00D43541">
        <w:rPr>
          <w:rFonts w:ascii="Times New Roman" w:hAnsi="Times New Roman"/>
          <w:b/>
          <w:bCs/>
          <w:sz w:val="28"/>
          <w:szCs w:val="28"/>
        </w:rPr>
        <w:t>ПАРКУ «НОВОВОЛИНСЬК»</w:t>
      </w:r>
    </w:p>
    <w:p w14:paraId="26240CE1" w14:textId="5AFA9F13" w:rsidR="00D43541" w:rsidRPr="00D43541" w:rsidRDefault="00D43541" w:rsidP="00D43541">
      <w:pPr>
        <w:ind w:firstLine="708"/>
        <w:jc w:val="center"/>
        <w:rPr>
          <w:rFonts w:ascii="Times New Roman" w:hAnsi="Times New Roman"/>
          <w:b/>
          <w:bCs/>
          <w:sz w:val="28"/>
          <w:szCs w:val="28"/>
        </w:rPr>
      </w:pPr>
      <w:r w:rsidRPr="00D43541">
        <w:rPr>
          <w:rFonts w:ascii="Times New Roman" w:hAnsi="Times New Roman"/>
          <w:b/>
          <w:bCs/>
          <w:sz w:val="28"/>
          <w:szCs w:val="28"/>
        </w:rPr>
        <w:t>Україна, Волинська область, м. Нововолинськ, вул. Луцька</w:t>
      </w:r>
    </w:p>
    <w:p w14:paraId="593E4165" w14:textId="77777777" w:rsidR="00D43541" w:rsidRDefault="00D43541" w:rsidP="00E13A07">
      <w:pPr>
        <w:jc w:val="center"/>
        <w:rPr>
          <w:rFonts w:ascii="Times New Roman" w:hAnsi="Times New Roman"/>
          <w:noProof/>
          <w:sz w:val="28"/>
          <w:szCs w:val="28"/>
          <w:lang w:eastAsia="uk-UA"/>
        </w:rPr>
      </w:pPr>
    </w:p>
    <w:p w14:paraId="4C63E49F" w14:textId="6DF95C48" w:rsidR="00E13A07" w:rsidRPr="00DA01B4" w:rsidRDefault="00AD6096" w:rsidP="00E13A07">
      <w:pPr>
        <w:jc w:val="center"/>
        <w:rPr>
          <w:rFonts w:ascii="Times New Roman" w:hAnsi="Times New Roman"/>
          <w:sz w:val="28"/>
          <w:szCs w:val="28"/>
        </w:rPr>
      </w:pPr>
      <w:r>
        <w:rPr>
          <w:rFonts w:ascii="Times New Roman" w:hAnsi="Times New Roman"/>
          <w:noProof/>
          <w:sz w:val="28"/>
          <w:szCs w:val="28"/>
          <w:lang w:eastAsia="uk-UA"/>
        </w:rPr>
        <w:drawing>
          <wp:inline distT="0" distB="0" distL="0" distR="0" wp14:anchorId="125629B3" wp14:editId="088026EE">
            <wp:extent cx="6526530" cy="6728460"/>
            <wp:effectExtent l="0" t="0" r="7620" b="0"/>
            <wp:docPr id="11506144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614439" name="Рисунок 1150614439"/>
                    <pic:cNvPicPr/>
                  </pic:nvPicPr>
                  <pic:blipFill>
                    <a:blip r:embed="rId19">
                      <a:extLst>
                        <a:ext uri="{28A0092B-C50C-407E-A947-70E740481C1C}">
                          <a14:useLocalDpi xmlns:a14="http://schemas.microsoft.com/office/drawing/2010/main" val="0"/>
                        </a:ext>
                      </a:extLst>
                    </a:blip>
                    <a:stretch>
                      <a:fillRect/>
                    </a:stretch>
                  </pic:blipFill>
                  <pic:spPr>
                    <a:xfrm>
                      <a:off x="0" y="0"/>
                      <a:ext cx="6526530" cy="6728460"/>
                    </a:xfrm>
                    <a:prstGeom prst="rect">
                      <a:avLst/>
                    </a:prstGeom>
                  </pic:spPr>
                </pic:pic>
              </a:graphicData>
            </a:graphic>
          </wp:inline>
        </w:drawing>
      </w:r>
    </w:p>
    <w:p w14:paraId="2F467923" w14:textId="77777777" w:rsidR="00E13A07" w:rsidRPr="00DA01B4" w:rsidRDefault="00E13A07" w:rsidP="00E13A07">
      <w:pPr>
        <w:ind w:firstLine="708"/>
        <w:jc w:val="both"/>
        <w:rPr>
          <w:rFonts w:ascii="Times New Roman" w:hAnsi="Times New Roman"/>
          <w:sz w:val="28"/>
          <w:szCs w:val="28"/>
        </w:rPr>
      </w:pPr>
    </w:p>
    <w:p w14:paraId="28304B0A" w14:textId="37623B99" w:rsidR="002C786F" w:rsidRPr="00DA01B4" w:rsidRDefault="002C786F" w:rsidP="002C786F">
      <w:pPr>
        <w:ind w:hanging="567"/>
        <w:jc w:val="both"/>
        <w:rPr>
          <w:rFonts w:ascii="Times New Roman" w:hAnsi="Times New Roman"/>
          <w:sz w:val="28"/>
          <w:szCs w:val="28"/>
        </w:rPr>
      </w:pPr>
    </w:p>
    <w:p w14:paraId="440FF0F8" w14:textId="329C2AB8" w:rsidR="002C786F" w:rsidRPr="00DA01B4" w:rsidRDefault="002C786F" w:rsidP="00AD6096">
      <w:pPr>
        <w:jc w:val="both"/>
        <w:rPr>
          <w:rFonts w:ascii="Times New Roman" w:hAnsi="Times New Roman"/>
          <w:sz w:val="28"/>
          <w:szCs w:val="28"/>
        </w:rPr>
      </w:pPr>
    </w:p>
    <w:p w14:paraId="2C1F9968" w14:textId="77777777" w:rsidR="002C786F" w:rsidRPr="00AD6096" w:rsidRDefault="002C786F" w:rsidP="00E13A07">
      <w:pPr>
        <w:ind w:firstLine="708"/>
        <w:jc w:val="both"/>
        <w:rPr>
          <w:rFonts w:ascii="Times New Roman" w:hAnsi="Times New Roman"/>
          <w:sz w:val="28"/>
          <w:szCs w:val="28"/>
        </w:rPr>
      </w:pPr>
    </w:p>
    <w:p w14:paraId="6D0CACB1" w14:textId="77777777" w:rsidR="00E13A07" w:rsidRPr="00AD6096" w:rsidRDefault="00E13A07" w:rsidP="00E13A07">
      <w:pPr>
        <w:ind w:firstLine="708"/>
        <w:jc w:val="both"/>
        <w:rPr>
          <w:rFonts w:ascii="Times New Roman" w:hAnsi="Times New Roman"/>
          <w:b/>
          <w:sz w:val="28"/>
          <w:szCs w:val="28"/>
        </w:rPr>
      </w:pPr>
      <w:r w:rsidRPr="00AD6096">
        <w:rPr>
          <w:rFonts w:ascii="Times New Roman" w:hAnsi="Times New Roman"/>
          <w:b/>
          <w:sz w:val="28"/>
          <w:szCs w:val="28"/>
        </w:rPr>
        <w:t>Зона І (</w:t>
      </w:r>
      <w:proofErr w:type="spellStart"/>
      <w:r w:rsidRPr="00AD6096">
        <w:rPr>
          <w:rFonts w:ascii="Times New Roman" w:hAnsi="Times New Roman"/>
          <w:b/>
          <w:sz w:val="28"/>
          <w:szCs w:val="28"/>
        </w:rPr>
        <w:t>логістично</w:t>
      </w:r>
      <w:proofErr w:type="spellEnd"/>
      <w:r w:rsidRPr="00AD6096">
        <w:rPr>
          <w:rFonts w:ascii="Times New Roman" w:hAnsi="Times New Roman"/>
          <w:b/>
          <w:sz w:val="28"/>
          <w:szCs w:val="28"/>
        </w:rPr>
        <w:t>-складська)</w:t>
      </w:r>
    </w:p>
    <w:p w14:paraId="1A4A02BB" w14:textId="3447EE64"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Загальна площа – </w:t>
      </w:r>
      <w:r w:rsidR="00290953" w:rsidRPr="00AD6096">
        <w:rPr>
          <w:rFonts w:ascii="Times New Roman" w:hAnsi="Times New Roman"/>
          <w:sz w:val="28"/>
          <w:szCs w:val="28"/>
        </w:rPr>
        <w:t>6</w:t>
      </w:r>
      <w:r w:rsidRPr="00AD6096">
        <w:rPr>
          <w:rFonts w:ascii="Times New Roman" w:hAnsi="Times New Roman"/>
          <w:sz w:val="28"/>
          <w:szCs w:val="28"/>
        </w:rPr>
        <w:t xml:space="preserve"> га.</w:t>
      </w:r>
    </w:p>
    <w:p w14:paraId="2457804D" w14:textId="77777777"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Може задовольнити потреби одного/двох інвесторів. </w:t>
      </w:r>
    </w:p>
    <w:p w14:paraId="4BE1BE92" w14:textId="77777777"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Пріоритетні галузі – логістика та збут. В якості робочого варіанту планування території індустріального парку на цій ділянці  передбачено розміщення складських приміщень, холодильних установок тощо. </w:t>
      </w:r>
    </w:p>
    <w:p w14:paraId="2E58D483" w14:textId="77777777" w:rsidR="00E13A07" w:rsidRPr="00AD6096" w:rsidRDefault="00E13A07" w:rsidP="00E13A07">
      <w:pPr>
        <w:ind w:firstLine="708"/>
        <w:jc w:val="both"/>
        <w:rPr>
          <w:rFonts w:ascii="Times New Roman" w:hAnsi="Times New Roman"/>
          <w:sz w:val="28"/>
          <w:szCs w:val="28"/>
        </w:rPr>
      </w:pPr>
    </w:p>
    <w:p w14:paraId="20DD6787" w14:textId="77777777" w:rsidR="00E13A07" w:rsidRPr="00AD6096" w:rsidRDefault="00E13A07" w:rsidP="00E13A07">
      <w:pPr>
        <w:ind w:firstLine="708"/>
        <w:jc w:val="both"/>
        <w:rPr>
          <w:rFonts w:ascii="Times New Roman" w:hAnsi="Times New Roman"/>
          <w:b/>
          <w:sz w:val="28"/>
          <w:szCs w:val="28"/>
        </w:rPr>
      </w:pPr>
      <w:r w:rsidRPr="00AD6096">
        <w:rPr>
          <w:rFonts w:ascii="Times New Roman" w:hAnsi="Times New Roman"/>
          <w:b/>
          <w:sz w:val="28"/>
          <w:szCs w:val="28"/>
        </w:rPr>
        <w:t>Зона ІІ (Виробнича)</w:t>
      </w:r>
    </w:p>
    <w:p w14:paraId="68D979E3" w14:textId="6798A8E6"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Загальна площа – 10 га. </w:t>
      </w:r>
    </w:p>
    <w:p w14:paraId="7A25DD1E" w14:textId="01F73546"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Може задовольнити потреби </w:t>
      </w:r>
      <w:r w:rsidR="00D60761" w:rsidRPr="00AD6096">
        <w:rPr>
          <w:rFonts w:ascii="Times New Roman" w:hAnsi="Times New Roman"/>
          <w:sz w:val="28"/>
          <w:szCs w:val="28"/>
        </w:rPr>
        <w:t>чотирьох</w:t>
      </w:r>
      <w:r w:rsidRPr="00AD6096">
        <w:rPr>
          <w:rFonts w:ascii="Times New Roman" w:hAnsi="Times New Roman"/>
          <w:sz w:val="28"/>
          <w:szCs w:val="28"/>
        </w:rPr>
        <w:t xml:space="preserve">-п’яти інвесторів. </w:t>
      </w:r>
    </w:p>
    <w:p w14:paraId="19A0B812" w14:textId="0054089B"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Пріоритетні галузі – </w:t>
      </w:r>
      <w:r w:rsidR="00D60761" w:rsidRPr="00AD6096">
        <w:rPr>
          <w:rFonts w:ascii="Times New Roman" w:hAnsi="Times New Roman"/>
          <w:sz w:val="28"/>
          <w:szCs w:val="28"/>
        </w:rPr>
        <w:t>виробництво продуктів харчування</w:t>
      </w:r>
      <w:r w:rsidRPr="00AD6096">
        <w:rPr>
          <w:rFonts w:ascii="Times New Roman" w:hAnsi="Times New Roman"/>
          <w:sz w:val="28"/>
          <w:szCs w:val="28"/>
        </w:rPr>
        <w:t>,</w:t>
      </w:r>
      <w:r w:rsidR="00D60761" w:rsidRPr="00AD6096">
        <w:rPr>
          <w:rFonts w:ascii="Times New Roman" w:hAnsi="Times New Roman"/>
          <w:sz w:val="28"/>
          <w:szCs w:val="28"/>
        </w:rPr>
        <w:t xml:space="preserve"> переробка </w:t>
      </w:r>
      <w:proofErr w:type="spellStart"/>
      <w:r w:rsidR="00D60761" w:rsidRPr="00AD6096">
        <w:rPr>
          <w:rFonts w:ascii="Times New Roman" w:hAnsi="Times New Roman"/>
          <w:sz w:val="28"/>
          <w:szCs w:val="28"/>
        </w:rPr>
        <w:t>агропродукції</w:t>
      </w:r>
      <w:proofErr w:type="spellEnd"/>
      <w:r w:rsidR="00D60761" w:rsidRPr="00AD6096">
        <w:rPr>
          <w:rFonts w:ascii="Times New Roman" w:hAnsi="Times New Roman"/>
          <w:sz w:val="28"/>
          <w:szCs w:val="28"/>
        </w:rPr>
        <w:t xml:space="preserve">, виробництво мінеральних добрив і неорганічних сумішей, </w:t>
      </w:r>
      <w:r w:rsidRPr="00AD6096">
        <w:rPr>
          <w:rFonts w:ascii="Times New Roman" w:hAnsi="Times New Roman"/>
          <w:sz w:val="28"/>
          <w:szCs w:val="28"/>
        </w:rPr>
        <w:t xml:space="preserve"> </w:t>
      </w:r>
      <w:r w:rsidR="00D60761" w:rsidRPr="00AD6096">
        <w:rPr>
          <w:rFonts w:ascii="Times New Roman" w:hAnsi="Times New Roman"/>
          <w:sz w:val="28"/>
          <w:szCs w:val="28"/>
        </w:rPr>
        <w:t>виробництво електроніки і облад</w:t>
      </w:r>
      <w:r w:rsidR="006D4BF7" w:rsidRPr="00AD6096">
        <w:rPr>
          <w:rFonts w:ascii="Times New Roman" w:hAnsi="Times New Roman"/>
          <w:sz w:val="28"/>
          <w:szCs w:val="28"/>
        </w:rPr>
        <w:t xml:space="preserve">нання, </w:t>
      </w:r>
      <w:r w:rsidR="00D60761" w:rsidRPr="00AD6096">
        <w:rPr>
          <w:rFonts w:ascii="Times New Roman" w:hAnsi="Times New Roman"/>
          <w:sz w:val="28"/>
          <w:szCs w:val="28"/>
        </w:rPr>
        <w:t>логістика і складські сервіси</w:t>
      </w:r>
      <w:r w:rsidRPr="00AD6096">
        <w:rPr>
          <w:rFonts w:ascii="Times New Roman" w:hAnsi="Times New Roman"/>
          <w:sz w:val="28"/>
          <w:szCs w:val="28"/>
        </w:rPr>
        <w:t>.</w:t>
      </w:r>
    </w:p>
    <w:p w14:paraId="45C23ADE" w14:textId="0FEF3204"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В якості </w:t>
      </w:r>
      <w:r w:rsidR="006D4BF7" w:rsidRPr="00AD6096">
        <w:rPr>
          <w:rFonts w:ascii="Times New Roman" w:hAnsi="Times New Roman"/>
          <w:sz w:val="28"/>
          <w:szCs w:val="28"/>
        </w:rPr>
        <w:t>попереднього</w:t>
      </w:r>
      <w:r w:rsidRPr="00AD6096">
        <w:rPr>
          <w:rFonts w:ascii="Times New Roman" w:hAnsi="Times New Roman"/>
          <w:sz w:val="28"/>
          <w:szCs w:val="28"/>
        </w:rPr>
        <w:t xml:space="preserve"> варіанту планування території індустріального парку на цій ділянці передбачено розміщення потужностей з виробництва</w:t>
      </w:r>
      <w:r w:rsidR="00D60761" w:rsidRPr="00AD6096">
        <w:rPr>
          <w:rFonts w:ascii="Times New Roman" w:hAnsi="Times New Roman"/>
          <w:sz w:val="28"/>
          <w:szCs w:val="28"/>
        </w:rPr>
        <w:t xml:space="preserve"> продуктів харчування і субпродуктів</w:t>
      </w:r>
      <w:r w:rsidR="006D4BF7" w:rsidRPr="00AD6096">
        <w:rPr>
          <w:rFonts w:ascii="Times New Roman" w:hAnsi="Times New Roman"/>
          <w:sz w:val="28"/>
          <w:szCs w:val="28"/>
        </w:rPr>
        <w:t>; цехи фасування та пакування;</w:t>
      </w:r>
      <w:r w:rsidRPr="00AD6096">
        <w:rPr>
          <w:rFonts w:ascii="Times New Roman" w:hAnsi="Times New Roman"/>
          <w:sz w:val="28"/>
          <w:szCs w:val="28"/>
        </w:rPr>
        <w:t xml:space="preserve"> </w:t>
      </w:r>
      <w:r w:rsidR="006D4BF7" w:rsidRPr="00AD6096">
        <w:rPr>
          <w:rFonts w:ascii="Times New Roman" w:hAnsi="Times New Roman"/>
          <w:sz w:val="28"/>
          <w:szCs w:val="28"/>
        </w:rPr>
        <w:t>цехи з виробництва обладнання</w:t>
      </w:r>
      <w:r w:rsidRPr="00AD6096">
        <w:rPr>
          <w:rFonts w:ascii="Times New Roman" w:hAnsi="Times New Roman"/>
          <w:sz w:val="28"/>
          <w:szCs w:val="28"/>
        </w:rPr>
        <w:t>; установок для аеропоніки, гідропоніки, теплиць, а також складських приміщень та холодильних установок для зберігання сільськогосподарської продукції.</w:t>
      </w:r>
    </w:p>
    <w:p w14:paraId="4759368E" w14:textId="77777777"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Ці підприємства можуть бути розміщені в кількох суміжних модульних конструкціях. </w:t>
      </w:r>
    </w:p>
    <w:p w14:paraId="448ED29B" w14:textId="77777777" w:rsidR="00CF16F2" w:rsidRPr="00AD6096" w:rsidRDefault="00CF16F2" w:rsidP="00E13A07">
      <w:pPr>
        <w:ind w:firstLine="708"/>
        <w:jc w:val="both"/>
        <w:rPr>
          <w:rFonts w:ascii="Times New Roman" w:hAnsi="Times New Roman"/>
          <w:sz w:val="28"/>
          <w:szCs w:val="28"/>
        </w:rPr>
      </w:pPr>
    </w:p>
    <w:p w14:paraId="3632692A" w14:textId="77777777" w:rsidR="00E13A07" w:rsidRPr="00AD6096" w:rsidRDefault="00E13A07" w:rsidP="00E13A07">
      <w:pPr>
        <w:ind w:firstLine="708"/>
        <w:jc w:val="both"/>
        <w:rPr>
          <w:rFonts w:ascii="Times New Roman" w:hAnsi="Times New Roman"/>
          <w:b/>
          <w:sz w:val="28"/>
          <w:szCs w:val="28"/>
        </w:rPr>
      </w:pPr>
      <w:r w:rsidRPr="00AD6096">
        <w:rPr>
          <w:rFonts w:ascii="Times New Roman" w:hAnsi="Times New Roman"/>
          <w:b/>
          <w:sz w:val="28"/>
          <w:szCs w:val="28"/>
        </w:rPr>
        <w:t>Зона ІІІ (Санітарно-технічна)</w:t>
      </w:r>
    </w:p>
    <w:p w14:paraId="46F93677" w14:textId="0528F1B5"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Загальна площа – </w:t>
      </w:r>
      <w:r w:rsidR="006D4BF7" w:rsidRPr="00AD6096">
        <w:rPr>
          <w:rFonts w:ascii="Times New Roman" w:hAnsi="Times New Roman"/>
          <w:sz w:val="28"/>
          <w:szCs w:val="28"/>
        </w:rPr>
        <w:t>3</w:t>
      </w:r>
      <w:r w:rsidRPr="00AD6096">
        <w:rPr>
          <w:rFonts w:ascii="Times New Roman" w:hAnsi="Times New Roman"/>
          <w:sz w:val="28"/>
          <w:szCs w:val="28"/>
        </w:rPr>
        <w:t xml:space="preserve"> га.</w:t>
      </w:r>
    </w:p>
    <w:p w14:paraId="61AB54A3" w14:textId="77777777"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Вона призначена для забезпечення діяльності індустріального парку «Нововолинськ».</w:t>
      </w:r>
    </w:p>
    <w:p w14:paraId="04DAD027" w14:textId="7BD3DBEE"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В якості </w:t>
      </w:r>
      <w:r w:rsidR="006D4BF7" w:rsidRPr="00AD6096">
        <w:rPr>
          <w:rFonts w:ascii="Times New Roman" w:hAnsi="Times New Roman"/>
          <w:sz w:val="28"/>
          <w:szCs w:val="28"/>
        </w:rPr>
        <w:t>попереднього</w:t>
      </w:r>
      <w:r w:rsidRPr="00AD6096">
        <w:rPr>
          <w:rFonts w:ascii="Times New Roman" w:hAnsi="Times New Roman"/>
          <w:sz w:val="28"/>
          <w:szCs w:val="28"/>
        </w:rPr>
        <w:t xml:space="preserve"> варіанту планування території індустріального парку на цій ділянці  передбачено розміщення гаражів для допоміжної (комунальної) техніки, приміщень з ремонту автомобільного транспорту, складські приміщення для зберігання ремонтної техніки, майстерні, пожежний резервуар, артезіанська свердловина, водонапірна вежа, </w:t>
      </w:r>
      <w:proofErr w:type="spellStart"/>
      <w:r w:rsidR="006A2845" w:rsidRPr="00AD6096">
        <w:rPr>
          <w:rFonts w:ascii="Times New Roman" w:hAnsi="Times New Roman"/>
          <w:sz w:val="28"/>
          <w:szCs w:val="28"/>
        </w:rPr>
        <w:t>каналізаційно</w:t>
      </w:r>
      <w:proofErr w:type="spellEnd"/>
      <w:r w:rsidRPr="00AD6096">
        <w:rPr>
          <w:rFonts w:ascii="Times New Roman" w:hAnsi="Times New Roman"/>
          <w:sz w:val="28"/>
          <w:szCs w:val="28"/>
        </w:rPr>
        <w:t>-очисні споруди тощо.</w:t>
      </w:r>
    </w:p>
    <w:p w14:paraId="597020F6" w14:textId="77777777"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Комунальні послуги та послуги з ремонту автотранспорту та іншої техніки можуть бути надані як керуючою компанією, так і підприємствами учасників парку.</w:t>
      </w:r>
    </w:p>
    <w:p w14:paraId="3DAD716E" w14:textId="77777777" w:rsidR="00E13A07" w:rsidRPr="00AD6096" w:rsidRDefault="00E13A07" w:rsidP="00E13A07">
      <w:pPr>
        <w:ind w:firstLine="708"/>
        <w:jc w:val="both"/>
        <w:rPr>
          <w:rFonts w:ascii="Times New Roman" w:hAnsi="Times New Roman"/>
          <w:sz w:val="28"/>
          <w:szCs w:val="28"/>
        </w:rPr>
      </w:pPr>
    </w:p>
    <w:p w14:paraId="41E570A9" w14:textId="77777777" w:rsidR="00E13A07" w:rsidRPr="00AD6096" w:rsidRDefault="00E13A07" w:rsidP="00E13A07">
      <w:pPr>
        <w:ind w:firstLine="708"/>
        <w:jc w:val="both"/>
        <w:rPr>
          <w:rFonts w:ascii="Times New Roman" w:hAnsi="Times New Roman"/>
          <w:b/>
          <w:sz w:val="28"/>
          <w:szCs w:val="28"/>
        </w:rPr>
      </w:pPr>
      <w:r w:rsidRPr="00AD6096">
        <w:rPr>
          <w:rFonts w:ascii="Times New Roman" w:hAnsi="Times New Roman"/>
          <w:b/>
          <w:sz w:val="28"/>
          <w:szCs w:val="28"/>
        </w:rPr>
        <w:t>Зона ІV (Адміністративно-офісна зона)</w:t>
      </w:r>
    </w:p>
    <w:p w14:paraId="1A1FEC39" w14:textId="52FF435F"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Загальна площа – 3 га.</w:t>
      </w:r>
    </w:p>
    <w:p w14:paraId="55B5FE9A" w14:textId="77777777"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Може задовольнити потреби одного інвестора та учасників індустріального парку.</w:t>
      </w:r>
    </w:p>
    <w:p w14:paraId="41F5471E" w14:textId="7D2E6B43" w:rsidR="00E13A07" w:rsidRPr="00AD6096" w:rsidRDefault="00E13A07" w:rsidP="00E13A07">
      <w:pPr>
        <w:ind w:firstLine="708"/>
        <w:jc w:val="both"/>
        <w:rPr>
          <w:rFonts w:ascii="Times New Roman" w:hAnsi="Times New Roman"/>
          <w:sz w:val="28"/>
          <w:szCs w:val="28"/>
        </w:rPr>
      </w:pPr>
      <w:r w:rsidRPr="00AD6096">
        <w:rPr>
          <w:rFonts w:ascii="Times New Roman" w:hAnsi="Times New Roman"/>
          <w:sz w:val="28"/>
          <w:szCs w:val="28"/>
        </w:rPr>
        <w:t xml:space="preserve">В якості </w:t>
      </w:r>
      <w:r w:rsidR="006D4BF7" w:rsidRPr="00AD6096">
        <w:rPr>
          <w:rFonts w:ascii="Times New Roman" w:hAnsi="Times New Roman"/>
          <w:sz w:val="28"/>
          <w:szCs w:val="28"/>
        </w:rPr>
        <w:t>попереднього</w:t>
      </w:r>
      <w:r w:rsidRPr="00AD6096">
        <w:rPr>
          <w:rFonts w:ascii="Times New Roman" w:hAnsi="Times New Roman"/>
          <w:sz w:val="28"/>
          <w:szCs w:val="28"/>
        </w:rPr>
        <w:t xml:space="preserve"> варіанту планування території індустріального парку на цій ділянці  передбачено розміщення адміністративно-офісного центру (адміністративних будівель керуючої компанії, офісних приміщень, конференц-залу, лабораторій, магазинів, </w:t>
      </w:r>
      <w:r w:rsidR="006D4BF7" w:rsidRPr="00AD6096">
        <w:rPr>
          <w:rFonts w:ascii="Times New Roman" w:hAnsi="Times New Roman"/>
          <w:sz w:val="28"/>
          <w:szCs w:val="28"/>
        </w:rPr>
        <w:t xml:space="preserve">гуртожитку, </w:t>
      </w:r>
      <w:r w:rsidRPr="00AD6096">
        <w:rPr>
          <w:rFonts w:ascii="Times New Roman" w:hAnsi="Times New Roman"/>
          <w:sz w:val="28"/>
          <w:szCs w:val="28"/>
        </w:rPr>
        <w:t xml:space="preserve">торгово-розважальних площ, готелю тощо), </w:t>
      </w:r>
      <w:proofErr w:type="spellStart"/>
      <w:r w:rsidRPr="00AD6096">
        <w:rPr>
          <w:rFonts w:ascii="Times New Roman" w:hAnsi="Times New Roman"/>
          <w:sz w:val="28"/>
          <w:szCs w:val="28"/>
        </w:rPr>
        <w:t>парковки</w:t>
      </w:r>
      <w:proofErr w:type="spellEnd"/>
      <w:r w:rsidRPr="00AD6096">
        <w:rPr>
          <w:rFonts w:ascii="Times New Roman" w:hAnsi="Times New Roman"/>
          <w:sz w:val="28"/>
          <w:szCs w:val="28"/>
        </w:rPr>
        <w:t xml:space="preserve"> та зарядної станції для електромобілів учасників та відвідувачів індустріального парку (рис. 8.4). </w:t>
      </w:r>
    </w:p>
    <w:p w14:paraId="79B61652" w14:textId="58ED0C7C" w:rsidR="00E13A07" w:rsidRPr="00DA01B4" w:rsidRDefault="00641EFB" w:rsidP="00641EFB">
      <w:pPr>
        <w:tabs>
          <w:tab w:val="left" w:pos="4500"/>
        </w:tabs>
        <w:ind w:firstLine="708"/>
        <w:jc w:val="both"/>
        <w:rPr>
          <w:rFonts w:ascii="Times New Roman" w:hAnsi="Times New Roman"/>
          <w:sz w:val="28"/>
          <w:szCs w:val="28"/>
        </w:rPr>
      </w:pPr>
      <w:r>
        <w:rPr>
          <w:rFonts w:ascii="Times New Roman" w:hAnsi="Times New Roman"/>
          <w:sz w:val="28"/>
          <w:szCs w:val="28"/>
        </w:rPr>
        <w:tab/>
      </w:r>
    </w:p>
    <w:p w14:paraId="5983527B" w14:textId="3743023D" w:rsidR="00E13A07" w:rsidRPr="00DA01B4" w:rsidRDefault="001A652A" w:rsidP="00E13A07">
      <w:pPr>
        <w:jc w:val="center"/>
        <w:rPr>
          <w:rFonts w:ascii="Times New Roman" w:hAnsi="Times New Roman"/>
          <w:sz w:val="28"/>
          <w:szCs w:val="28"/>
        </w:rPr>
      </w:pPr>
      <w:r w:rsidRPr="00DA01B4">
        <w:rPr>
          <w:rFonts w:ascii="Times New Roman" w:hAnsi="Times New Roman"/>
          <w:noProof/>
          <w:sz w:val="28"/>
          <w:szCs w:val="28"/>
          <w:lang w:eastAsia="uk-UA"/>
        </w:rPr>
        <w:lastRenderedPageBreak/>
        <w:drawing>
          <wp:inline distT="0" distB="0" distL="0" distR="0" wp14:anchorId="20B9B4C8" wp14:editId="2AAE0360">
            <wp:extent cx="6436995" cy="3620135"/>
            <wp:effectExtent l="0" t="0" r="1905" b="0"/>
            <wp:docPr id="8" name="Объект 4" descr="Изображение выглядит как дерево, внешний&#10;&#10;Автоматически созданное описание">
              <a:extLst xmlns:a="http://schemas.openxmlformats.org/drawingml/2006/main">
                <a:ext uri="{FF2B5EF4-FFF2-40B4-BE49-F238E27FC236}">
                  <a16:creationId xmlns:a16="http://schemas.microsoft.com/office/drawing/2014/main" id="{89A8B293-4631-37D5-5B42-B71E40A2B3C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descr="Изображение выглядит как дерево, внешний&#10;&#10;Автоматически созданное описание">
                      <a:extLst>
                        <a:ext uri="{FF2B5EF4-FFF2-40B4-BE49-F238E27FC236}">
                          <a16:creationId xmlns:a16="http://schemas.microsoft.com/office/drawing/2014/main" id="{89A8B293-4631-37D5-5B42-B71E40A2B3CB}"/>
                        </a:ext>
                      </a:extLst>
                    </pic:cNvPr>
                    <pic:cNvPicPr>
                      <a:picLocks noGrp="1" noChangeAspect="1"/>
                    </pic:cNvPicPr>
                  </pic:nvPicPr>
                  <pic:blipFill rotWithShape="1">
                    <a:blip r:embed="rId21" cstate="print">
                      <a:extLst>
                        <a:ext uri="{28A0092B-C50C-407E-A947-70E740481C1C}">
                          <a14:useLocalDpi xmlns:a14="http://schemas.microsoft.com/office/drawing/2010/main" val="0"/>
                        </a:ext>
                      </a:extLst>
                    </a:blip>
                    <a:srcRect b="19"/>
                    <a:stretch/>
                  </pic:blipFill>
                  <pic:spPr>
                    <a:xfrm>
                      <a:off x="0" y="0"/>
                      <a:ext cx="6436995" cy="3620135"/>
                    </a:xfrm>
                    <a:prstGeom prst="rect">
                      <a:avLst/>
                    </a:prstGeom>
                  </pic:spPr>
                </pic:pic>
              </a:graphicData>
            </a:graphic>
          </wp:inline>
        </w:drawing>
      </w:r>
    </w:p>
    <w:p w14:paraId="1E001AEB" w14:textId="369D4EDD"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3D8881E2" wp14:editId="58E07960">
            <wp:extent cx="5814060" cy="41300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14060" cy="4130040"/>
                    </a:xfrm>
                    <a:prstGeom prst="rect">
                      <a:avLst/>
                    </a:prstGeom>
                    <a:noFill/>
                    <a:ln>
                      <a:noFill/>
                    </a:ln>
                  </pic:spPr>
                </pic:pic>
              </a:graphicData>
            </a:graphic>
          </wp:inline>
        </w:drawing>
      </w:r>
    </w:p>
    <w:p w14:paraId="051561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Рис. 8.4 3D-візуалізація адміністративної зони</w:t>
      </w:r>
    </w:p>
    <w:p w14:paraId="205859D7" w14:textId="77777777" w:rsidR="00E13A07" w:rsidRPr="00DA01B4" w:rsidRDefault="00E13A07" w:rsidP="00E13A07">
      <w:pPr>
        <w:ind w:firstLine="708"/>
        <w:jc w:val="both"/>
        <w:rPr>
          <w:rFonts w:ascii="Times New Roman" w:hAnsi="Times New Roman"/>
          <w:sz w:val="28"/>
          <w:szCs w:val="28"/>
        </w:rPr>
      </w:pPr>
    </w:p>
    <w:p w14:paraId="787B5EED" w14:textId="38F20C7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Розташування офісних приміщень в південно-східній</w:t>
      </w:r>
      <w:r w:rsidR="002C786F" w:rsidRPr="00DA01B4">
        <w:rPr>
          <w:rFonts w:ascii="Times New Roman" w:hAnsi="Times New Roman"/>
          <w:sz w:val="28"/>
          <w:szCs w:val="28"/>
        </w:rPr>
        <w:t xml:space="preserve"> чи південно-західній</w:t>
      </w:r>
      <w:r w:rsidRPr="00DA01B4">
        <w:rPr>
          <w:rFonts w:ascii="Times New Roman" w:hAnsi="Times New Roman"/>
          <w:sz w:val="28"/>
          <w:szCs w:val="28"/>
        </w:rPr>
        <w:t xml:space="preserve">  території парку обумовлено наявніс</w:t>
      </w:r>
      <w:r w:rsidR="00DD3C45" w:rsidRPr="00DA01B4">
        <w:rPr>
          <w:rFonts w:ascii="Times New Roman" w:hAnsi="Times New Roman"/>
          <w:sz w:val="28"/>
          <w:szCs w:val="28"/>
        </w:rPr>
        <w:t>т</w:t>
      </w:r>
      <w:r w:rsidRPr="00DA01B4">
        <w:rPr>
          <w:rFonts w:ascii="Times New Roman" w:hAnsi="Times New Roman"/>
          <w:sz w:val="28"/>
          <w:szCs w:val="28"/>
        </w:rPr>
        <w:t>ю під’їзних шляхів з напрямку траси. При розрахунку загальних площ офісного центру використовувалися наступні будівельні норми:</w:t>
      </w:r>
    </w:p>
    <w:p w14:paraId="2FF5916D"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Розрахунок офісних площ – </w:t>
      </w:r>
      <w:smartTag w:uri="urn:schemas-microsoft-com:office:smarttags" w:element="metricconverter">
        <w:smartTagPr>
          <w:attr w:name="ProductID" w:val="5 м2"/>
        </w:smartTagPr>
        <w:r w:rsidRPr="00DA01B4">
          <w:rPr>
            <w:rFonts w:ascii="Times New Roman" w:hAnsi="Times New Roman"/>
            <w:sz w:val="28"/>
            <w:szCs w:val="28"/>
          </w:rPr>
          <w:t>5 м2</w:t>
        </w:r>
      </w:smartTag>
      <w:r w:rsidRPr="00DA01B4">
        <w:rPr>
          <w:rFonts w:ascii="Times New Roman" w:hAnsi="Times New Roman"/>
          <w:sz w:val="28"/>
          <w:szCs w:val="28"/>
        </w:rPr>
        <w:t xml:space="preserve"> на  одну особу;</w:t>
      </w:r>
    </w:p>
    <w:p w14:paraId="7AD8C8A7"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Частка адміністративного персоналу виробничих підприємств близько 15% від загального штату працівників;</w:t>
      </w:r>
    </w:p>
    <w:p w14:paraId="6996A880"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lastRenderedPageBreak/>
        <w:t>Потреба в посадочних місцях закладів харчування – 30 % від загального штату персоналу;</w:t>
      </w:r>
    </w:p>
    <w:p w14:paraId="53CB1DD3"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Частка службових приміщень в закладах харчування – 60 % від площ посадочних місць;</w:t>
      </w:r>
    </w:p>
    <w:p w14:paraId="32441400"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Площа одного посадочного місця в закладах харчування – </w:t>
      </w:r>
      <w:smartTag w:uri="urn:schemas-microsoft-com:office:smarttags" w:element="metricconverter">
        <w:smartTagPr>
          <w:attr w:name="ProductID" w:val="2 м2"/>
        </w:smartTagPr>
        <w:r w:rsidRPr="00DA01B4">
          <w:rPr>
            <w:rFonts w:ascii="Times New Roman" w:hAnsi="Times New Roman"/>
            <w:sz w:val="28"/>
            <w:szCs w:val="28"/>
          </w:rPr>
          <w:t>2 м</w:t>
        </w:r>
        <w:r w:rsidRPr="00DA01B4">
          <w:rPr>
            <w:rFonts w:ascii="Times New Roman" w:hAnsi="Times New Roman"/>
            <w:sz w:val="28"/>
            <w:szCs w:val="28"/>
            <w:vertAlign w:val="superscript"/>
          </w:rPr>
          <w:t>2</w:t>
        </w:r>
      </w:smartTag>
      <w:r w:rsidRPr="00DA01B4">
        <w:rPr>
          <w:rFonts w:ascii="Times New Roman" w:hAnsi="Times New Roman"/>
          <w:sz w:val="28"/>
          <w:szCs w:val="28"/>
        </w:rPr>
        <w:t>;</w:t>
      </w:r>
    </w:p>
    <w:p w14:paraId="78C01080"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Частка службово-санітарних приміщень в офісному центрі – 30 % від загальної площі;</w:t>
      </w:r>
    </w:p>
    <w:p w14:paraId="7B45E9CB"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Площа місць для паркування легкового авто (з проїздами) – </w:t>
      </w:r>
      <w:smartTag w:uri="urn:schemas-microsoft-com:office:smarttags" w:element="metricconverter">
        <w:smartTagPr>
          <w:attr w:name="ProductID" w:val="30 м2"/>
        </w:smartTagPr>
        <w:r w:rsidRPr="00DA01B4">
          <w:rPr>
            <w:rFonts w:ascii="Times New Roman" w:hAnsi="Times New Roman"/>
            <w:sz w:val="28"/>
            <w:szCs w:val="28"/>
          </w:rPr>
          <w:t>30 м</w:t>
        </w:r>
        <w:r w:rsidRPr="00DA01B4">
          <w:rPr>
            <w:rFonts w:ascii="Times New Roman" w:hAnsi="Times New Roman"/>
            <w:sz w:val="28"/>
            <w:szCs w:val="28"/>
            <w:vertAlign w:val="superscript"/>
          </w:rPr>
          <w:t>2</w:t>
        </w:r>
      </w:smartTag>
      <w:r w:rsidRPr="00DA01B4">
        <w:rPr>
          <w:rFonts w:ascii="Times New Roman" w:hAnsi="Times New Roman"/>
          <w:sz w:val="28"/>
          <w:szCs w:val="28"/>
        </w:rPr>
        <w:t xml:space="preserve">, вантажного авто з напівпричепом – </w:t>
      </w:r>
      <w:smartTag w:uri="urn:schemas-microsoft-com:office:smarttags" w:element="metricconverter">
        <w:smartTagPr>
          <w:attr w:name="ProductID" w:val="120 м2"/>
        </w:smartTagPr>
        <w:r w:rsidRPr="00DA01B4">
          <w:rPr>
            <w:rFonts w:ascii="Times New Roman" w:hAnsi="Times New Roman"/>
            <w:sz w:val="28"/>
            <w:szCs w:val="28"/>
          </w:rPr>
          <w:t>120 м</w:t>
        </w:r>
        <w:r w:rsidRPr="00DA01B4">
          <w:rPr>
            <w:rFonts w:ascii="Times New Roman" w:hAnsi="Times New Roman"/>
            <w:sz w:val="28"/>
            <w:szCs w:val="28"/>
            <w:vertAlign w:val="superscript"/>
          </w:rPr>
          <w:t>2</w:t>
        </w:r>
      </w:smartTag>
      <w:r w:rsidRPr="00DA01B4">
        <w:rPr>
          <w:rFonts w:ascii="Times New Roman" w:hAnsi="Times New Roman"/>
          <w:sz w:val="28"/>
          <w:szCs w:val="28"/>
        </w:rPr>
        <w:t>.</w:t>
      </w:r>
    </w:p>
    <w:p w14:paraId="44271525" w14:textId="77777777" w:rsidR="00E13A07" w:rsidRPr="00DA01B4" w:rsidRDefault="000E517D" w:rsidP="000E517D">
      <w:pPr>
        <w:ind w:right="987"/>
        <w:jc w:val="right"/>
        <w:rPr>
          <w:rFonts w:ascii="Times New Roman" w:hAnsi="Times New Roman"/>
          <w:sz w:val="28"/>
          <w:szCs w:val="28"/>
        </w:rPr>
      </w:pPr>
      <w:r w:rsidRPr="00DA01B4">
        <w:rPr>
          <w:rFonts w:ascii="Times New Roman" w:hAnsi="Times New Roman"/>
          <w:sz w:val="28"/>
          <w:szCs w:val="28"/>
        </w:rPr>
        <w:t>Таблиця 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4"/>
        <w:gridCol w:w="1446"/>
      </w:tblGrid>
      <w:tr w:rsidR="00E13A07" w:rsidRPr="00DA01B4" w14:paraId="336F5D98" w14:textId="77777777" w:rsidTr="00893A40">
        <w:trPr>
          <w:jc w:val="center"/>
        </w:trPr>
        <w:tc>
          <w:tcPr>
            <w:tcW w:w="0" w:type="auto"/>
            <w:shd w:val="clear" w:color="auto" w:fill="auto"/>
          </w:tcPr>
          <w:p w14:paraId="2A6304C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Призначення</w:t>
            </w:r>
          </w:p>
        </w:tc>
        <w:tc>
          <w:tcPr>
            <w:tcW w:w="0" w:type="auto"/>
            <w:shd w:val="clear" w:color="auto" w:fill="auto"/>
          </w:tcPr>
          <w:p w14:paraId="33BB4C6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Площа, м</w:t>
            </w:r>
            <w:r w:rsidRPr="00DA01B4">
              <w:rPr>
                <w:rFonts w:ascii="Times New Roman" w:hAnsi="Times New Roman"/>
                <w:sz w:val="28"/>
                <w:szCs w:val="28"/>
                <w:vertAlign w:val="superscript"/>
              </w:rPr>
              <w:t>2</w:t>
            </w:r>
          </w:p>
        </w:tc>
      </w:tr>
      <w:tr w:rsidR="00E13A07" w:rsidRPr="00DA01B4" w14:paraId="38986B88" w14:textId="77777777" w:rsidTr="00893A40">
        <w:trPr>
          <w:jc w:val="center"/>
        </w:trPr>
        <w:tc>
          <w:tcPr>
            <w:tcW w:w="0" w:type="auto"/>
            <w:shd w:val="clear" w:color="auto" w:fill="auto"/>
          </w:tcPr>
          <w:p w14:paraId="526656F3" w14:textId="2F87A0FF"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Офісний центр </w:t>
            </w:r>
          </w:p>
        </w:tc>
        <w:tc>
          <w:tcPr>
            <w:tcW w:w="0" w:type="auto"/>
            <w:shd w:val="clear" w:color="auto" w:fill="auto"/>
          </w:tcPr>
          <w:p w14:paraId="3B22941A" w14:textId="4BEAEDA4"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2200</w:t>
            </w:r>
          </w:p>
        </w:tc>
      </w:tr>
      <w:tr w:rsidR="00E13A07" w:rsidRPr="00DA01B4" w14:paraId="534094C4" w14:textId="77777777" w:rsidTr="00893A40">
        <w:trPr>
          <w:jc w:val="center"/>
        </w:trPr>
        <w:tc>
          <w:tcPr>
            <w:tcW w:w="0" w:type="auto"/>
            <w:shd w:val="clear" w:color="auto" w:fill="auto"/>
          </w:tcPr>
          <w:p w14:paraId="720D58C5"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Конференц-зал</w:t>
            </w:r>
          </w:p>
        </w:tc>
        <w:tc>
          <w:tcPr>
            <w:tcW w:w="0" w:type="auto"/>
            <w:shd w:val="clear" w:color="auto" w:fill="auto"/>
          </w:tcPr>
          <w:p w14:paraId="05135F6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100</w:t>
            </w:r>
          </w:p>
        </w:tc>
      </w:tr>
      <w:tr w:rsidR="00E13A07" w:rsidRPr="00DA01B4" w14:paraId="3A1C2791" w14:textId="77777777" w:rsidTr="00893A40">
        <w:trPr>
          <w:jc w:val="center"/>
        </w:trPr>
        <w:tc>
          <w:tcPr>
            <w:tcW w:w="0" w:type="auto"/>
            <w:shd w:val="clear" w:color="auto" w:fill="auto"/>
          </w:tcPr>
          <w:p w14:paraId="6F97F792"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Центр банківського обслуговування</w:t>
            </w:r>
          </w:p>
        </w:tc>
        <w:tc>
          <w:tcPr>
            <w:tcW w:w="0" w:type="auto"/>
            <w:shd w:val="clear" w:color="auto" w:fill="auto"/>
          </w:tcPr>
          <w:p w14:paraId="34018A1C" w14:textId="07270A98"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w:t>
            </w:r>
            <w:r w:rsidR="00CB3AD0" w:rsidRPr="00DA01B4">
              <w:rPr>
                <w:rFonts w:ascii="Times New Roman" w:hAnsi="Times New Roman"/>
                <w:sz w:val="28"/>
                <w:szCs w:val="28"/>
              </w:rPr>
              <w:t>0</w:t>
            </w:r>
            <w:r w:rsidRPr="00DA01B4">
              <w:rPr>
                <w:rFonts w:ascii="Times New Roman" w:hAnsi="Times New Roman"/>
                <w:sz w:val="28"/>
                <w:szCs w:val="28"/>
              </w:rPr>
              <w:t>0</w:t>
            </w:r>
          </w:p>
        </w:tc>
      </w:tr>
      <w:tr w:rsidR="00E13A07" w:rsidRPr="00DA01B4" w14:paraId="71828838" w14:textId="77777777" w:rsidTr="00893A40">
        <w:trPr>
          <w:jc w:val="center"/>
        </w:trPr>
        <w:tc>
          <w:tcPr>
            <w:tcW w:w="0" w:type="auto"/>
            <w:shd w:val="clear" w:color="auto" w:fill="auto"/>
          </w:tcPr>
          <w:p w14:paraId="6526C5E2" w14:textId="6983AA1C"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Їдальня швидкого харчування на </w:t>
            </w:r>
            <w:r w:rsidR="002C786F" w:rsidRPr="00DA01B4">
              <w:rPr>
                <w:rFonts w:ascii="Times New Roman" w:hAnsi="Times New Roman"/>
                <w:sz w:val="28"/>
                <w:szCs w:val="28"/>
              </w:rPr>
              <w:t>10</w:t>
            </w:r>
            <w:r w:rsidRPr="00DA01B4">
              <w:rPr>
                <w:rFonts w:ascii="Times New Roman" w:hAnsi="Times New Roman"/>
                <w:sz w:val="28"/>
                <w:szCs w:val="28"/>
              </w:rPr>
              <w:t>0 осіб</w:t>
            </w:r>
          </w:p>
        </w:tc>
        <w:tc>
          <w:tcPr>
            <w:tcW w:w="0" w:type="auto"/>
            <w:shd w:val="clear" w:color="auto" w:fill="auto"/>
          </w:tcPr>
          <w:p w14:paraId="1B8251A3" w14:textId="5A4F91A6" w:rsidR="00E13A07" w:rsidRPr="00DA01B4" w:rsidRDefault="002C786F" w:rsidP="00893A40">
            <w:pPr>
              <w:jc w:val="center"/>
              <w:rPr>
                <w:rFonts w:ascii="Times New Roman" w:hAnsi="Times New Roman"/>
                <w:sz w:val="28"/>
                <w:szCs w:val="28"/>
              </w:rPr>
            </w:pPr>
            <w:r w:rsidRPr="00DA01B4">
              <w:rPr>
                <w:rFonts w:ascii="Times New Roman" w:hAnsi="Times New Roman"/>
                <w:sz w:val="28"/>
                <w:szCs w:val="28"/>
              </w:rPr>
              <w:t>5</w:t>
            </w:r>
            <w:r w:rsidR="00E13A07" w:rsidRPr="00DA01B4">
              <w:rPr>
                <w:rFonts w:ascii="Times New Roman" w:hAnsi="Times New Roman"/>
                <w:sz w:val="28"/>
                <w:szCs w:val="28"/>
              </w:rPr>
              <w:t>00</w:t>
            </w:r>
          </w:p>
        </w:tc>
      </w:tr>
      <w:tr w:rsidR="00E13A07" w:rsidRPr="00DA01B4" w14:paraId="308F4921" w14:textId="77777777" w:rsidTr="00893A40">
        <w:trPr>
          <w:jc w:val="center"/>
        </w:trPr>
        <w:tc>
          <w:tcPr>
            <w:tcW w:w="0" w:type="auto"/>
            <w:shd w:val="clear" w:color="auto" w:fill="auto"/>
          </w:tcPr>
          <w:p w14:paraId="37B0BA6A" w14:textId="1590C49B"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Кафетерії на </w:t>
            </w:r>
            <w:r w:rsidR="002C786F" w:rsidRPr="00DA01B4">
              <w:rPr>
                <w:rFonts w:ascii="Times New Roman" w:hAnsi="Times New Roman"/>
                <w:sz w:val="28"/>
                <w:szCs w:val="28"/>
              </w:rPr>
              <w:t>5</w:t>
            </w:r>
            <w:r w:rsidRPr="00DA01B4">
              <w:rPr>
                <w:rFonts w:ascii="Times New Roman" w:hAnsi="Times New Roman"/>
                <w:sz w:val="28"/>
                <w:szCs w:val="28"/>
              </w:rPr>
              <w:t>0 осіб</w:t>
            </w:r>
          </w:p>
        </w:tc>
        <w:tc>
          <w:tcPr>
            <w:tcW w:w="0" w:type="auto"/>
            <w:shd w:val="clear" w:color="auto" w:fill="auto"/>
          </w:tcPr>
          <w:p w14:paraId="11EC47E8" w14:textId="610E9483" w:rsidR="00E13A07" w:rsidRPr="00DA01B4" w:rsidRDefault="002C786F" w:rsidP="00893A40">
            <w:pPr>
              <w:jc w:val="center"/>
              <w:rPr>
                <w:rFonts w:ascii="Times New Roman" w:hAnsi="Times New Roman"/>
                <w:sz w:val="28"/>
                <w:szCs w:val="28"/>
              </w:rPr>
            </w:pPr>
            <w:r w:rsidRPr="00DA01B4">
              <w:rPr>
                <w:rFonts w:ascii="Times New Roman" w:hAnsi="Times New Roman"/>
                <w:sz w:val="28"/>
                <w:szCs w:val="28"/>
              </w:rPr>
              <w:t>1</w:t>
            </w:r>
            <w:r w:rsidR="00E13A07" w:rsidRPr="00DA01B4">
              <w:rPr>
                <w:rFonts w:ascii="Times New Roman" w:hAnsi="Times New Roman"/>
                <w:sz w:val="28"/>
                <w:szCs w:val="28"/>
              </w:rPr>
              <w:t>00</w:t>
            </w:r>
          </w:p>
        </w:tc>
      </w:tr>
      <w:tr w:rsidR="00E13A07" w:rsidRPr="00DA01B4" w14:paraId="6B5DBA9F" w14:textId="77777777" w:rsidTr="00893A40">
        <w:trPr>
          <w:jc w:val="center"/>
        </w:trPr>
        <w:tc>
          <w:tcPr>
            <w:tcW w:w="0" w:type="auto"/>
            <w:shd w:val="clear" w:color="auto" w:fill="auto"/>
          </w:tcPr>
          <w:p w14:paraId="03F53329"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Торгово-розважальні площі, площі під спортивні зали</w:t>
            </w:r>
          </w:p>
        </w:tc>
        <w:tc>
          <w:tcPr>
            <w:tcW w:w="0" w:type="auto"/>
            <w:shd w:val="clear" w:color="auto" w:fill="auto"/>
          </w:tcPr>
          <w:p w14:paraId="70B859E6" w14:textId="1CFBB66E"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6</w:t>
            </w:r>
            <w:r w:rsidR="00E13A07" w:rsidRPr="00DA01B4">
              <w:rPr>
                <w:rFonts w:ascii="Times New Roman" w:hAnsi="Times New Roman"/>
                <w:sz w:val="28"/>
                <w:szCs w:val="28"/>
              </w:rPr>
              <w:t>00</w:t>
            </w:r>
          </w:p>
        </w:tc>
      </w:tr>
      <w:tr w:rsidR="00E13A07" w:rsidRPr="00DA01B4" w14:paraId="63054414" w14:textId="77777777" w:rsidTr="00893A40">
        <w:trPr>
          <w:jc w:val="center"/>
        </w:trPr>
        <w:tc>
          <w:tcPr>
            <w:tcW w:w="0" w:type="auto"/>
            <w:shd w:val="clear" w:color="auto" w:fill="auto"/>
          </w:tcPr>
          <w:p w14:paraId="05CD5F86"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Готель на 15-20 номерів </w:t>
            </w:r>
          </w:p>
        </w:tc>
        <w:tc>
          <w:tcPr>
            <w:tcW w:w="0" w:type="auto"/>
            <w:shd w:val="clear" w:color="auto" w:fill="auto"/>
          </w:tcPr>
          <w:p w14:paraId="32D6519A" w14:textId="317E283A"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6</w:t>
            </w:r>
            <w:r w:rsidR="00E13A07" w:rsidRPr="00DA01B4">
              <w:rPr>
                <w:rFonts w:ascii="Times New Roman" w:hAnsi="Times New Roman"/>
                <w:sz w:val="28"/>
                <w:szCs w:val="28"/>
              </w:rPr>
              <w:t>00</w:t>
            </w:r>
          </w:p>
        </w:tc>
      </w:tr>
      <w:tr w:rsidR="00E13A07" w:rsidRPr="00DA01B4" w14:paraId="4C8D1C16" w14:textId="77777777" w:rsidTr="00893A40">
        <w:trPr>
          <w:jc w:val="center"/>
        </w:trPr>
        <w:tc>
          <w:tcPr>
            <w:tcW w:w="0" w:type="auto"/>
            <w:shd w:val="clear" w:color="auto" w:fill="auto"/>
          </w:tcPr>
          <w:p w14:paraId="5C11A9E0"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Санітарно-службові площі</w:t>
            </w:r>
          </w:p>
        </w:tc>
        <w:tc>
          <w:tcPr>
            <w:tcW w:w="0" w:type="auto"/>
            <w:shd w:val="clear" w:color="auto" w:fill="auto"/>
          </w:tcPr>
          <w:p w14:paraId="2CAEE4D2" w14:textId="3CBD8B01"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8</w:t>
            </w:r>
            <w:r w:rsidR="00E13A07" w:rsidRPr="00DA01B4">
              <w:rPr>
                <w:rFonts w:ascii="Times New Roman" w:hAnsi="Times New Roman"/>
                <w:sz w:val="28"/>
                <w:szCs w:val="28"/>
              </w:rPr>
              <w:t>00</w:t>
            </w:r>
          </w:p>
        </w:tc>
      </w:tr>
      <w:tr w:rsidR="00E13A07" w:rsidRPr="00DA01B4" w14:paraId="59F9C713" w14:textId="77777777" w:rsidTr="00893A40">
        <w:trPr>
          <w:jc w:val="center"/>
        </w:trPr>
        <w:tc>
          <w:tcPr>
            <w:tcW w:w="0" w:type="auto"/>
            <w:shd w:val="clear" w:color="auto" w:fill="auto"/>
          </w:tcPr>
          <w:p w14:paraId="5C7B62FD"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Всього площа офісного центру</w:t>
            </w:r>
          </w:p>
        </w:tc>
        <w:tc>
          <w:tcPr>
            <w:tcW w:w="0" w:type="auto"/>
            <w:shd w:val="clear" w:color="auto" w:fill="auto"/>
          </w:tcPr>
          <w:p w14:paraId="04916C70" w14:textId="3120FC01"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5000</w:t>
            </w:r>
          </w:p>
        </w:tc>
      </w:tr>
      <w:tr w:rsidR="00E13A07" w:rsidRPr="00DA01B4" w14:paraId="02DEFCC6" w14:textId="77777777" w:rsidTr="00893A40">
        <w:trPr>
          <w:jc w:val="center"/>
        </w:trPr>
        <w:tc>
          <w:tcPr>
            <w:tcW w:w="0" w:type="auto"/>
            <w:shd w:val="clear" w:color="auto" w:fill="auto"/>
          </w:tcPr>
          <w:p w14:paraId="5E56FB31" w14:textId="6E76282C"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Стоянка на </w:t>
            </w:r>
            <w:r w:rsidR="00CB3AD0" w:rsidRPr="00DA01B4">
              <w:rPr>
                <w:rFonts w:ascii="Times New Roman" w:hAnsi="Times New Roman"/>
                <w:sz w:val="28"/>
                <w:szCs w:val="28"/>
              </w:rPr>
              <w:t>1</w:t>
            </w:r>
            <w:r w:rsidRPr="00DA01B4">
              <w:rPr>
                <w:rFonts w:ascii="Times New Roman" w:hAnsi="Times New Roman"/>
                <w:sz w:val="28"/>
                <w:szCs w:val="28"/>
              </w:rPr>
              <w:t>00 легкових авто</w:t>
            </w:r>
          </w:p>
        </w:tc>
        <w:tc>
          <w:tcPr>
            <w:tcW w:w="0" w:type="auto"/>
            <w:shd w:val="clear" w:color="auto" w:fill="auto"/>
          </w:tcPr>
          <w:p w14:paraId="49EF7818" w14:textId="6B59BA87"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260</w:t>
            </w:r>
            <w:r w:rsidR="00E13A07" w:rsidRPr="00DA01B4">
              <w:rPr>
                <w:rFonts w:ascii="Times New Roman" w:hAnsi="Times New Roman"/>
                <w:sz w:val="28"/>
                <w:szCs w:val="28"/>
              </w:rPr>
              <w:t>0</w:t>
            </w:r>
          </w:p>
        </w:tc>
      </w:tr>
      <w:tr w:rsidR="00E13A07" w:rsidRPr="00DA01B4" w14:paraId="2DCB9A17" w14:textId="77777777" w:rsidTr="00893A40">
        <w:trPr>
          <w:jc w:val="center"/>
        </w:trPr>
        <w:tc>
          <w:tcPr>
            <w:tcW w:w="0" w:type="auto"/>
            <w:shd w:val="clear" w:color="auto" w:fill="auto"/>
          </w:tcPr>
          <w:p w14:paraId="3F93F96B"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Стоянка на 50 вантажних авто</w:t>
            </w:r>
          </w:p>
        </w:tc>
        <w:tc>
          <w:tcPr>
            <w:tcW w:w="0" w:type="auto"/>
            <w:shd w:val="clear" w:color="auto" w:fill="auto"/>
          </w:tcPr>
          <w:p w14:paraId="2AD44E46"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5000</w:t>
            </w:r>
          </w:p>
        </w:tc>
      </w:tr>
      <w:tr w:rsidR="00E13A07" w:rsidRPr="00DA01B4" w14:paraId="1A14521E" w14:textId="77777777" w:rsidTr="00893A40">
        <w:trPr>
          <w:jc w:val="center"/>
        </w:trPr>
        <w:tc>
          <w:tcPr>
            <w:tcW w:w="0" w:type="auto"/>
            <w:shd w:val="clear" w:color="auto" w:fill="auto"/>
          </w:tcPr>
          <w:p w14:paraId="76E322D8"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Всього площа, відведена для паркування</w:t>
            </w:r>
          </w:p>
        </w:tc>
        <w:tc>
          <w:tcPr>
            <w:tcW w:w="0" w:type="auto"/>
            <w:shd w:val="clear" w:color="auto" w:fill="auto"/>
          </w:tcPr>
          <w:p w14:paraId="02BCA50B" w14:textId="25C30DE7"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76</w:t>
            </w:r>
            <w:r w:rsidR="00E13A07" w:rsidRPr="00DA01B4">
              <w:rPr>
                <w:rFonts w:ascii="Times New Roman" w:hAnsi="Times New Roman"/>
                <w:sz w:val="28"/>
                <w:szCs w:val="28"/>
              </w:rPr>
              <w:t>00</w:t>
            </w:r>
          </w:p>
        </w:tc>
      </w:tr>
    </w:tbl>
    <w:p w14:paraId="189F0871" w14:textId="0EAB998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Примітка: площі та призначення адміністративно-офісних приміщень, наведені в таблиці, мають рекомендаційний  характер та  можуть бути зміненими  компанією забудовником.</w:t>
      </w:r>
    </w:p>
    <w:p w14:paraId="2813A2BB" w14:textId="77777777" w:rsidR="00CF2717" w:rsidRPr="00DA01B4" w:rsidRDefault="00CF2717" w:rsidP="00E13A07">
      <w:pPr>
        <w:ind w:firstLine="708"/>
        <w:jc w:val="both"/>
        <w:rPr>
          <w:rFonts w:ascii="Times New Roman" w:hAnsi="Times New Roman"/>
          <w:sz w:val="28"/>
          <w:szCs w:val="28"/>
        </w:rPr>
      </w:pPr>
    </w:p>
    <w:p w14:paraId="1456A4F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Розподіл усіх зон буде здійснено внутрішньо</w:t>
      </w:r>
      <w:r w:rsidR="00B21498" w:rsidRPr="00DA01B4">
        <w:rPr>
          <w:rFonts w:ascii="Times New Roman" w:hAnsi="Times New Roman"/>
          <w:sz w:val="28"/>
          <w:szCs w:val="28"/>
        </w:rPr>
        <w:t>-</w:t>
      </w:r>
      <w:r w:rsidRPr="00DA01B4">
        <w:rPr>
          <w:rFonts w:ascii="Times New Roman" w:hAnsi="Times New Roman"/>
          <w:sz w:val="28"/>
          <w:szCs w:val="28"/>
        </w:rPr>
        <w:t xml:space="preserve">майданчиковою дорогою, по краях якої будуть прокладені необхідні для  функціонування парку всі інженерно-технічні комунікації, що дасть можливість вільного підключення до них всіх підприємств. </w:t>
      </w:r>
    </w:p>
    <w:p w14:paraId="5B02968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існує можливість облаштування територій, дахів </w:t>
      </w:r>
      <w:proofErr w:type="spellStart"/>
      <w:r w:rsidRPr="00DA01B4">
        <w:rPr>
          <w:rFonts w:ascii="Times New Roman" w:hAnsi="Times New Roman"/>
          <w:sz w:val="28"/>
          <w:szCs w:val="28"/>
        </w:rPr>
        <w:t>цехів</w:t>
      </w:r>
      <w:proofErr w:type="spellEnd"/>
      <w:r w:rsidRPr="00DA01B4">
        <w:rPr>
          <w:rFonts w:ascii="Times New Roman" w:hAnsi="Times New Roman"/>
          <w:sz w:val="28"/>
          <w:szCs w:val="28"/>
        </w:rPr>
        <w:t xml:space="preserve">, навісів для транспорту сонячними </w:t>
      </w:r>
      <w:proofErr w:type="spellStart"/>
      <w:r w:rsidRPr="00DA01B4">
        <w:rPr>
          <w:rFonts w:ascii="Times New Roman" w:hAnsi="Times New Roman"/>
          <w:sz w:val="28"/>
          <w:szCs w:val="28"/>
        </w:rPr>
        <w:t>батареями</w:t>
      </w:r>
      <w:proofErr w:type="spellEnd"/>
      <w:r w:rsidRPr="00DA01B4">
        <w:rPr>
          <w:rFonts w:ascii="Times New Roman" w:hAnsi="Times New Roman"/>
          <w:sz w:val="28"/>
          <w:szCs w:val="28"/>
        </w:rPr>
        <w:t xml:space="preserve">, колекторами; адміністративних будівель  - тепловими насосними та/або </w:t>
      </w:r>
      <w:proofErr w:type="spellStart"/>
      <w:r w:rsidRPr="00DA01B4">
        <w:rPr>
          <w:rFonts w:ascii="Times New Roman" w:hAnsi="Times New Roman"/>
          <w:sz w:val="28"/>
          <w:szCs w:val="28"/>
        </w:rPr>
        <w:t>рекупераційними</w:t>
      </w:r>
      <w:proofErr w:type="spellEnd"/>
      <w:r w:rsidRPr="00DA01B4">
        <w:rPr>
          <w:rFonts w:ascii="Times New Roman" w:hAnsi="Times New Roman"/>
          <w:sz w:val="28"/>
          <w:szCs w:val="28"/>
        </w:rPr>
        <w:t xml:space="preserve"> установками.  Таке рішення скоротить використання енергоресурсів для потреб парку. </w:t>
      </w:r>
    </w:p>
    <w:p w14:paraId="0D5699B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Території вільні від забудови та такі, що відведені для природоохоронних заходів, рекреаційні, можуть бути облаштовані з використанням енергозберігаючих технологій (наприклад, сонячних </w:t>
      </w:r>
      <w:proofErr w:type="spellStart"/>
      <w:r w:rsidRPr="00DA01B4">
        <w:rPr>
          <w:rFonts w:ascii="Times New Roman" w:hAnsi="Times New Roman"/>
          <w:sz w:val="28"/>
          <w:szCs w:val="28"/>
        </w:rPr>
        <w:t>батарей</w:t>
      </w:r>
      <w:proofErr w:type="spellEnd"/>
      <w:r w:rsidRPr="00DA01B4">
        <w:rPr>
          <w:rFonts w:ascii="Times New Roman" w:hAnsi="Times New Roman"/>
          <w:sz w:val="28"/>
          <w:szCs w:val="28"/>
        </w:rPr>
        <w:t xml:space="preserve">) з подальшим підключенням до загальної електромережі  і підлягатимуть здачі в оренду («зелений тариф»). </w:t>
      </w:r>
    </w:p>
    <w:p w14:paraId="4E54741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Дорога забезпечить логістичні потреби учасників. </w:t>
      </w:r>
    </w:p>
    <w:p w14:paraId="18F6C2C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Універсальний просторовий план має на меті забезпечення вигідного розташування будівель на ділянці та оптимальне використання землі індустріального парку. Кожен наступний майданчик забудовуватиметься після завершення попереднього. Такий підхід дозволить повторно інвестувати прибутки від попередніх площадок (орендні кошти), тобто зменшити залежність від зовнішніх джерел фінансування. Досвід зарубіжних країн свідчить, що не варто розміщувати об’єкти у початковому варіанті занадто щільно, щоб дати змогу інвесторам розширити приміщення та майданчик за необхідності. Територія індустріального парку </w:t>
      </w:r>
      <w:r w:rsidRPr="00DA01B4">
        <w:rPr>
          <w:rFonts w:ascii="Times New Roman" w:hAnsi="Times New Roman"/>
          <w:sz w:val="28"/>
          <w:szCs w:val="28"/>
        </w:rPr>
        <w:lastRenderedPageBreak/>
        <w:t xml:space="preserve">«Нововолинськ» межує з територією промислової зони (Завод «СТО»), що слугуватиме для можливого додаткового розширення  потреб виробництва або його диверсифікації. </w:t>
      </w:r>
    </w:p>
    <w:p w14:paraId="4D9AB151" w14:textId="4288A02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Оренду/продаж ділянок доцільно здійснювати від ділянки «якірного» інвестора та зони № 4, що дозволить забезпечити плановане і впорядковане освоєння території та забезпечить її правильне бізнес-функціонування та просування. Також може бути розглянутий продаж кількох ділянок одному інвестору з подальшим їх об’єднанням у крупнішу ділянку для розміщення потужніших об’єктів. При цьому зворотна ситуація, коли дроблення ділянок на менші за площею не допускається, оскільки площа ділянки 2</w:t>
      </w:r>
      <w:r w:rsidR="00CB3AD0" w:rsidRPr="00DA01B4">
        <w:rPr>
          <w:rFonts w:ascii="Times New Roman" w:hAnsi="Times New Roman"/>
          <w:sz w:val="28"/>
          <w:szCs w:val="28"/>
        </w:rPr>
        <w:t>-</w:t>
      </w:r>
      <w:r w:rsidRPr="00DA01B4">
        <w:rPr>
          <w:rFonts w:ascii="Times New Roman" w:hAnsi="Times New Roman"/>
          <w:sz w:val="28"/>
          <w:szCs w:val="28"/>
        </w:rPr>
        <w:t>3 га є фактично мінімальною для розміщення повноцінного виробничого чи складського об’єкту.</w:t>
      </w:r>
    </w:p>
    <w:p w14:paraId="429161A5" w14:textId="77777777" w:rsidR="005F70A0" w:rsidRPr="00DA01B4" w:rsidRDefault="005F70A0" w:rsidP="00E13A07">
      <w:pPr>
        <w:ind w:firstLine="708"/>
        <w:jc w:val="both"/>
        <w:rPr>
          <w:rFonts w:ascii="Times New Roman" w:hAnsi="Times New Roman"/>
          <w:sz w:val="28"/>
          <w:szCs w:val="28"/>
          <w:lang w:val="ru-RU"/>
        </w:rPr>
      </w:pPr>
    </w:p>
    <w:p w14:paraId="5E5BBC0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8.2. План розвитку індустріального парку</w:t>
      </w:r>
    </w:p>
    <w:p w14:paraId="00491E2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Успішна реалізація проекту створення та розвитку Нововолинського індустріального парку передбачає наступні етапи:</w:t>
      </w:r>
    </w:p>
    <w:p w14:paraId="10168E3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8.2.1. Підготовчий етап</w:t>
      </w:r>
    </w:p>
    <w:p w14:paraId="4C59C75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Заходи етапу:</w:t>
      </w:r>
    </w:p>
    <w:p w14:paraId="2B413F23"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Розробка концепції індустріального парку.</w:t>
      </w:r>
    </w:p>
    <w:p w14:paraId="011FE84D" w14:textId="77777777" w:rsidR="00717666" w:rsidRPr="00DA01B4" w:rsidRDefault="00717666"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Включення до Реєстру індустріальних (промислових) парків.</w:t>
      </w:r>
    </w:p>
    <w:p w14:paraId="401F897F"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Підготовка юридичних документації на земельні ділянки індустріального парку, внесення змін в генеральний план району, розробка детального плану території, розмежування земель, підготовка та узгодження землевпорядної документації на ділянку парку, внесення ділянки в земельний кадастр.</w:t>
      </w:r>
    </w:p>
    <w:p w14:paraId="14EA9778"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Підготовка технічної та будівельно-кошторисної документації, отримання технічних умов та необхідних дозволів.</w:t>
      </w:r>
    </w:p>
    <w:p w14:paraId="06C19CBB"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Вибір (створення) керуючої компанії, підписання генеральної угоди з ініціатором створення індустріального парку.</w:t>
      </w:r>
    </w:p>
    <w:p w14:paraId="4CA66602"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Підготовка фінансово-економічних документів для залучення інвестицій, вибір джерел інвестування.</w:t>
      </w:r>
    </w:p>
    <w:p w14:paraId="26A43DC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8.2.2. Етап будівництва</w:t>
      </w:r>
    </w:p>
    <w:p w14:paraId="05E30072" w14:textId="77777777" w:rsidR="00E13A07" w:rsidRPr="00DA01B4" w:rsidRDefault="00E13A07" w:rsidP="00E13A07">
      <w:pPr>
        <w:jc w:val="both"/>
        <w:rPr>
          <w:rFonts w:ascii="Times New Roman" w:hAnsi="Times New Roman"/>
          <w:sz w:val="28"/>
          <w:szCs w:val="28"/>
        </w:rPr>
      </w:pPr>
      <w:r w:rsidRPr="00DA01B4">
        <w:rPr>
          <w:rFonts w:ascii="Times New Roman" w:hAnsi="Times New Roman"/>
          <w:sz w:val="28"/>
          <w:szCs w:val="28"/>
        </w:rPr>
        <w:tab/>
        <w:t>Заходи етапу:</w:t>
      </w:r>
    </w:p>
    <w:p w14:paraId="7094C045"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Залучення коштів на проведення будівельних робіт.</w:t>
      </w:r>
    </w:p>
    <w:p w14:paraId="15A11360"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Проведення тендерів та вибір генерального підрядника будівельних робіт.</w:t>
      </w:r>
    </w:p>
    <w:p w14:paraId="5F710A89"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Будівництво інженерно-технічної інфраструктури та адміністративно-офісного центру.</w:t>
      </w:r>
    </w:p>
    <w:p w14:paraId="0EAE209C"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Облаштування однієї із ділянок парку з метою залучення «якірного інвестора».</w:t>
      </w:r>
    </w:p>
    <w:p w14:paraId="4925B74B"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Будівництво логістичного центру та об’єктів санітарно-технічної зони.</w:t>
      </w:r>
    </w:p>
    <w:p w14:paraId="46F5A20B"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Облаштування решти ділянок парку для залучення другорядних інвесторів.</w:t>
      </w:r>
    </w:p>
    <w:p w14:paraId="58566C1E"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Здача об’єктів в експлуатацію.</w:t>
      </w:r>
    </w:p>
    <w:p w14:paraId="067E98DD" w14:textId="77777777" w:rsidR="00E13A07" w:rsidRPr="00DA01B4" w:rsidRDefault="00E13A07" w:rsidP="00E13A07">
      <w:pPr>
        <w:ind w:left="360" w:firstLine="348"/>
        <w:jc w:val="both"/>
        <w:rPr>
          <w:rFonts w:ascii="Times New Roman" w:hAnsi="Times New Roman"/>
          <w:sz w:val="28"/>
          <w:szCs w:val="28"/>
        </w:rPr>
      </w:pPr>
      <w:r w:rsidRPr="00DA01B4">
        <w:rPr>
          <w:rFonts w:ascii="Times New Roman" w:hAnsi="Times New Roman"/>
          <w:sz w:val="28"/>
          <w:szCs w:val="28"/>
        </w:rPr>
        <w:t>8.2.3. Організація діяльності індустріального парку</w:t>
      </w:r>
    </w:p>
    <w:p w14:paraId="41BB0138"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1.  Організація маркетингу та просування послуг індустріального парку.</w:t>
      </w:r>
    </w:p>
    <w:p w14:paraId="3E2A9E41"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2.  Залучення учасників індустріального парку.</w:t>
      </w:r>
    </w:p>
    <w:p w14:paraId="04060673"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3.  Розміщення виробництв на території парку.</w:t>
      </w:r>
    </w:p>
    <w:p w14:paraId="76320D4A"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4.  Супроводження діяльності індустріального парку.</w:t>
      </w:r>
    </w:p>
    <w:p w14:paraId="7934D3D4" w14:textId="77777777" w:rsidR="00E13A07" w:rsidRPr="00DA01B4" w:rsidRDefault="00E13A07" w:rsidP="00E13A07">
      <w:pPr>
        <w:ind w:firstLine="708"/>
        <w:jc w:val="both"/>
        <w:rPr>
          <w:rFonts w:ascii="Times New Roman" w:hAnsi="Times New Roman"/>
          <w:sz w:val="28"/>
          <w:szCs w:val="28"/>
        </w:rPr>
      </w:pPr>
    </w:p>
    <w:p w14:paraId="7AAF6745" w14:textId="77777777" w:rsidR="00E13A07" w:rsidRPr="00DA01B4" w:rsidRDefault="00E13A07" w:rsidP="00E13A07">
      <w:pPr>
        <w:jc w:val="center"/>
        <w:rPr>
          <w:rFonts w:ascii="Times New Roman" w:hAnsi="Times New Roman"/>
          <w:caps/>
          <w:sz w:val="28"/>
          <w:szCs w:val="28"/>
        </w:rPr>
      </w:pPr>
      <w:r w:rsidRPr="00DA01B4">
        <w:rPr>
          <w:rFonts w:ascii="Times New Roman" w:hAnsi="Times New Roman"/>
          <w:caps/>
          <w:sz w:val="28"/>
          <w:szCs w:val="28"/>
        </w:rPr>
        <w:lastRenderedPageBreak/>
        <w:t>9. Орієнтовні ресурси, необхідні для створення та функціонування індустріального парку, очікувані джерела їх залучення</w:t>
      </w:r>
    </w:p>
    <w:p w14:paraId="3619BAA1" w14:textId="77777777" w:rsidR="00E13A07" w:rsidRPr="00DA01B4" w:rsidRDefault="00E13A07" w:rsidP="00E13A07">
      <w:pPr>
        <w:ind w:firstLine="708"/>
        <w:jc w:val="both"/>
        <w:rPr>
          <w:rFonts w:ascii="Times New Roman" w:hAnsi="Times New Roman"/>
          <w:sz w:val="28"/>
          <w:szCs w:val="28"/>
        </w:rPr>
      </w:pPr>
    </w:p>
    <w:p w14:paraId="14197002"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9.1 . Підготовчий етап</w:t>
      </w:r>
    </w:p>
    <w:p w14:paraId="2EEAB51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Тривалість цього етапу становитиме близько 1 року. За цей період Концепцією передбачені підготовчі роботи, які пов’язані із витратами на юридичне оформлення індустріального парку, вибір керуючої компанії, оформленням прав власності на земельні ділянки, розробкою будівельно-кошторисної документації, отриманням технічних умов, дозволів на будівельні роботи, підключенням до інженерно-технічної інфраструктури, підготовкою фінансово-економічних матеріалів для отримання фінансування.</w:t>
      </w:r>
    </w:p>
    <w:p w14:paraId="7D31642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Орієнтовна вартість даного етапу становить близько 1115 тис. грн.</w:t>
      </w:r>
    </w:p>
    <w:p w14:paraId="6ADC2C98" w14:textId="77777777" w:rsidR="00E13A07" w:rsidRPr="00DA01B4" w:rsidRDefault="00E13A07" w:rsidP="00E13A07">
      <w:pPr>
        <w:jc w:val="center"/>
        <w:rPr>
          <w:rFonts w:ascii="Times New Roman" w:hAnsi="Times New Roman"/>
          <w:sz w:val="28"/>
          <w:szCs w:val="28"/>
        </w:rPr>
      </w:pPr>
    </w:p>
    <w:p w14:paraId="1BA7A9F3"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підготовчого етапу</w:t>
      </w:r>
    </w:p>
    <w:p w14:paraId="0A2F83F5" w14:textId="77777777" w:rsidR="00E13A07" w:rsidRPr="00DA01B4" w:rsidRDefault="00B21498" w:rsidP="00B21498">
      <w:pPr>
        <w:ind w:right="564"/>
        <w:jc w:val="right"/>
        <w:rPr>
          <w:rFonts w:ascii="Times New Roman" w:hAnsi="Times New Roman"/>
          <w:sz w:val="28"/>
          <w:szCs w:val="28"/>
        </w:rPr>
      </w:pPr>
      <w:r w:rsidRPr="00DA01B4">
        <w:rPr>
          <w:rFonts w:ascii="Times New Roman" w:hAnsi="Times New Roman"/>
          <w:sz w:val="28"/>
          <w:szCs w:val="28"/>
        </w:rPr>
        <w:t>Таблиця 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7"/>
        <w:gridCol w:w="3191"/>
      </w:tblGrid>
      <w:tr w:rsidR="00E13A07" w:rsidRPr="00DA01B4" w14:paraId="2D19949E" w14:textId="77777777" w:rsidTr="00893A40">
        <w:trPr>
          <w:jc w:val="center"/>
        </w:trPr>
        <w:tc>
          <w:tcPr>
            <w:tcW w:w="0" w:type="auto"/>
            <w:shd w:val="clear" w:color="auto" w:fill="auto"/>
          </w:tcPr>
          <w:p w14:paraId="5BE5F5B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Назва заходу</w:t>
            </w:r>
          </w:p>
        </w:tc>
        <w:tc>
          <w:tcPr>
            <w:tcW w:w="0" w:type="auto"/>
            <w:shd w:val="clear" w:color="auto" w:fill="auto"/>
          </w:tcPr>
          <w:p w14:paraId="201051A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Вартість заходу, тис. грн</w:t>
            </w:r>
          </w:p>
        </w:tc>
      </w:tr>
      <w:tr w:rsidR="00E13A07" w:rsidRPr="00DA01B4" w14:paraId="30449F91" w14:textId="77777777" w:rsidTr="00893A40">
        <w:trPr>
          <w:jc w:val="center"/>
        </w:trPr>
        <w:tc>
          <w:tcPr>
            <w:tcW w:w="0" w:type="auto"/>
            <w:shd w:val="clear" w:color="auto" w:fill="auto"/>
          </w:tcPr>
          <w:p w14:paraId="49672B2B"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Розробка концепції</w:t>
            </w:r>
          </w:p>
        </w:tc>
        <w:tc>
          <w:tcPr>
            <w:tcW w:w="0" w:type="auto"/>
            <w:shd w:val="clear" w:color="auto" w:fill="auto"/>
          </w:tcPr>
          <w:p w14:paraId="15EFEC3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90</w:t>
            </w:r>
          </w:p>
        </w:tc>
      </w:tr>
      <w:tr w:rsidR="00E13A07" w:rsidRPr="00DA01B4" w14:paraId="42BB8C85" w14:textId="77777777" w:rsidTr="00893A40">
        <w:trPr>
          <w:jc w:val="center"/>
        </w:trPr>
        <w:tc>
          <w:tcPr>
            <w:tcW w:w="0" w:type="auto"/>
            <w:shd w:val="clear" w:color="auto" w:fill="auto"/>
          </w:tcPr>
          <w:p w14:paraId="53AA4502"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Затвердження концепції</w:t>
            </w:r>
          </w:p>
        </w:tc>
        <w:tc>
          <w:tcPr>
            <w:tcW w:w="0" w:type="auto"/>
            <w:shd w:val="clear" w:color="auto" w:fill="auto"/>
          </w:tcPr>
          <w:p w14:paraId="4626349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w:t>
            </w:r>
          </w:p>
        </w:tc>
      </w:tr>
      <w:tr w:rsidR="00E13A07" w:rsidRPr="00DA01B4" w14:paraId="0F615C52" w14:textId="77777777" w:rsidTr="00893A40">
        <w:trPr>
          <w:jc w:val="center"/>
        </w:trPr>
        <w:tc>
          <w:tcPr>
            <w:tcW w:w="0" w:type="auto"/>
            <w:shd w:val="clear" w:color="auto" w:fill="auto"/>
          </w:tcPr>
          <w:p w14:paraId="300AAF19"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Юридичне оформлення земельних ділянок </w:t>
            </w:r>
          </w:p>
        </w:tc>
        <w:tc>
          <w:tcPr>
            <w:tcW w:w="0" w:type="auto"/>
            <w:shd w:val="clear" w:color="auto" w:fill="auto"/>
          </w:tcPr>
          <w:p w14:paraId="24EC115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80</w:t>
            </w:r>
          </w:p>
        </w:tc>
      </w:tr>
      <w:tr w:rsidR="00E13A07" w:rsidRPr="00DA01B4" w14:paraId="2D457661" w14:textId="77777777" w:rsidTr="00893A40">
        <w:trPr>
          <w:jc w:val="center"/>
        </w:trPr>
        <w:tc>
          <w:tcPr>
            <w:tcW w:w="0" w:type="auto"/>
            <w:shd w:val="clear" w:color="auto" w:fill="auto"/>
          </w:tcPr>
          <w:p w14:paraId="251F6DFD"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Розробка генерального плану</w:t>
            </w:r>
          </w:p>
        </w:tc>
        <w:tc>
          <w:tcPr>
            <w:tcW w:w="0" w:type="auto"/>
            <w:shd w:val="clear" w:color="auto" w:fill="auto"/>
          </w:tcPr>
          <w:p w14:paraId="41CB3F3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w:t>
            </w:r>
          </w:p>
        </w:tc>
      </w:tr>
      <w:tr w:rsidR="00E13A07" w:rsidRPr="00DA01B4" w14:paraId="6E20D010" w14:textId="77777777" w:rsidTr="00893A40">
        <w:trPr>
          <w:jc w:val="center"/>
        </w:trPr>
        <w:tc>
          <w:tcPr>
            <w:tcW w:w="0" w:type="auto"/>
            <w:shd w:val="clear" w:color="auto" w:fill="auto"/>
          </w:tcPr>
          <w:p w14:paraId="5CDB26B3"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Узгодження землевпорядної документації</w:t>
            </w:r>
          </w:p>
        </w:tc>
        <w:tc>
          <w:tcPr>
            <w:tcW w:w="0" w:type="auto"/>
            <w:shd w:val="clear" w:color="auto" w:fill="auto"/>
          </w:tcPr>
          <w:p w14:paraId="5E689B7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30</w:t>
            </w:r>
          </w:p>
        </w:tc>
      </w:tr>
      <w:tr w:rsidR="00E13A07" w:rsidRPr="00DA01B4" w14:paraId="1B1DE588" w14:textId="77777777" w:rsidTr="00893A40">
        <w:trPr>
          <w:jc w:val="center"/>
        </w:trPr>
        <w:tc>
          <w:tcPr>
            <w:tcW w:w="0" w:type="auto"/>
            <w:shd w:val="clear" w:color="auto" w:fill="auto"/>
          </w:tcPr>
          <w:p w14:paraId="7BDAD99D"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Будівельно-кошторисна документація</w:t>
            </w:r>
          </w:p>
        </w:tc>
        <w:tc>
          <w:tcPr>
            <w:tcW w:w="0" w:type="auto"/>
            <w:shd w:val="clear" w:color="auto" w:fill="auto"/>
          </w:tcPr>
          <w:p w14:paraId="15DB5A2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600</w:t>
            </w:r>
          </w:p>
        </w:tc>
      </w:tr>
      <w:tr w:rsidR="00E13A07" w:rsidRPr="00DA01B4" w14:paraId="625BE95E" w14:textId="77777777" w:rsidTr="00893A40">
        <w:trPr>
          <w:jc w:val="center"/>
        </w:trPr>
        <w:tc>
          <w:tcPr>
            <w:tcW w:w="0" w:type="auto"/>
            <w:shd w:val="clear" w:color="auto" w:fill="auto"/>
          </w:tcPr>
          <w:p w14:paraId="64FB4CB3"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Створення керуючої компанії</w:t>
            </w:r>
          </w:p>
        </w:tc>
        <w:tc>
          <w:tcPr>
            <w:tcW w:w="0" w:type="auto"/>
            <w:shd w:val="clear" w:color="auto" w:fill="auto"/>
          </w:tcPr>
          <w:p w14:paraId="17BA550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25</w:t>
            </w:r>
          </w:p>
        </w:tc>
      </w:tr>
      <w:tr w:rsidR="00E13A07" w:rsidRPr="00DA01B4" w14:paraId="7F4367DD" w14:textId="77777777" w:rsidTr="00893A40">
        <w:trPr>
          <w:jc w:val="center"/>
        </w:trPr>
        <w:tc>
          <w:tcPr>
            <w:tcW w:w="0" w:type="auto"/>
            <w:shd w:val="clear" w:color="auto" w:fill="auto"/>
          </w:tcPr>
          <w:p w14:paraId="7B14AB76"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Підготовка фінансово-економічних матеріалів</w:t>
            </w:r>
          </w:p>
        </w:tc>
        <w:tc>
          <w:tcPr>
            <w:tcW w:w="0" w:type="auto"/>
            <w:shd w:val="clear" w:color="auto" w:fill="auto"/>
          </w:tcPr>
          <w:p w14:paraId="6302D8C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70</w:t>
            </w:r>
          </w:p>
        </w:tc>
      </w:tr>
      <w:tr w:rsidR="00E13A07" w:rsidRPr="00DA01B4" w14:paraId="4C3E774E" w14:textId="77777777" w:rsidTr="00893A40">
        <w:trPr>
          <w:jc w:val="center"/>
        </w:trPr>
        <w:tc>
          <w:tcPr>
            <w:tcW w:w="0" w:type="auto"/>
            <w:shd w:val="clear" w:color="auto" w:fill="auto"/>
          </w:tcPr>
          <w:p w14:paraId="57F4891D"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Всього:</w:t>
            </w:r>
          </w:p>
        </w:tc>
        <w:tc>
          <w:tcPr>
            <w:tcW w:w="0" w:type="auto"/>
            <w:shd w:val="clear" w:color="auto" w:fill="auto"/>
          </w:tcPr>
          <w:p w14:paraId="5B3CF2E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1115</w:t>
            </w:r>
          </w:p>
        </w:tc>
      </w:tr>
    </w:tbl>
    <w:p w14:paraId="1373D5D0" w14:textId="77777777" w:rsidR="00E13A07" w:rsidRPr="00DA01B4" w:rsidRDefault="00E13A07" w:rsidP="00E13A07">
      <w:pPr>
        <w:jc w:val="center"/>
        <w:rPr>
          <w:rFonts w:ascii="Times New Roman" w:hAnsi="Times New Roman"/>
          <w:sz w:val="28"/>
          <w:szCs w:val="28"/>
        </w:rPr>
      </w:pPr>
    </w:p>
    <w:p w14:paraId="5DDE444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w:t>
      </w:r>
      <w:r w:rsidRPr="00DA01B4">
        <w:rPr>
          <w:rFonts w:ascii="Times New Roman" w:hAnsi="Times New Roman"/>
          <w:i/>
          <w:sz w:val="28"/>
          <w:szCs w:val="28"/>
        </w:rPr>
        <w:t>9.2. Зведені дані про кількісні характеристики розвитку ділянки промислового парку наведені у таблиці</w:t>
      </w:r>
      <w:r w:rsidRPr="00DA01B4">
        <w:rPr>
          <w:rFonts w:ascii="Times New Roman" w:hAnsi="Times New Roman"/>
          <w:sz w:val="28"/>
          <w:szCs w:val="28"/>
        </w:rPr>
        <w:t>.</w:t>
      </w:r>
    </w:p>
    <w:p w14:paraId="32EF69E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Тривалість етапу будівництва сягатиме близько 2 років. Орієнтовна вартість будівельних робіт – 80,3 млн. грн (з яких майже 4 млн. грн – вартість обладнання та близько 1 млн. грн відведено на організацію діяльності індустріального парку). Будівництво об’єктів передбачається вести з модульних конструкцій з метою заощадження на вартості будівельних робіт.</w:t>
      </w:r>
    </w:p>
    <w:p w14:paraId="25BFCA7F" w14:textId="77777777" w:rsidR="00E13A07" w:rsidRPr="00DA01B4" w:rsidRDefault="00E13A07" w:rsidP="00E13A07">
      <w:pPr>
        <w:ind w:firstLine="708"/>
        <w:jc w:val="both"/>
        <w:rPr>
          <w:rFonts w:ascii="Times New Roman" w:hAnsi="Times New Roman"/>
          <w:sz w:val="28"/>
          <w:szCs w:val="28"/>
        </w:rPr>
      </w:pPr>
    </w:p>
    <w:p w14:paraId="49C8275A"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будівельних робіт</w:t>
      </w:r>
    </w:p>
    <w:p w14:paraId="1E9A90E6" w14:textId="77777777" w:rsidR="00B21498" w:rsidRPr="00DA01B4" w:rsidRDefault="00B21498" w:rsidP="00B21498">
      <w:pPr>
        <w:ind w:right="564"/>
        <w:jc w:val="right"/>
        <w:rPr>
          <w:rFonts w:ascii="Times New Roman" w:hAnsi="Times New Roman"/>
          <w:sz w:val="28"/>
          <w:szCs w:val="28"/>
        </w:rPr>
      </w:pPr>
      <w:r w:rsidRPr="00DA01B4">
        <w:rPr>
          <w:rFonts w:ascii="Times New Roman" w:hAnsi="Times New Roman"/>
          <w:sz w:val="28"/>
          <w:szCs w:val="28"/>
        </w:rPr>
        <w:t>Таблиця 9.2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6710"/>
        <w:gridCol w:w="1389"/>
      </w:tblGrid>
      <w:tr w:rsidR="00E13A07" w:rsidRPr="00DA01B4" w14:paraId="6302A530" w14:textId="77777777" w:rsidTr="00B21498">
        <w:trPr>
          <w:jc w:val="center"/>
        </w:trPr>
        <w:tc>
          <w:tcPr>
            <w:tcW w:w="0" w:type="auto"/>
            <w:shd w:val="clear" w:color="auto" w:fill="auto"/>
            <w:vAlign w:val="center"/>
          </w:tcPr>
          <w:p w14:paraId="2AB57BEE"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6710" w:type="dxa"/>
            <w:shd w:val="clear" w:color="auto" w:fill="auto"/>
            <w:vAlign w:val="center"/>
          </w:tcPr>
          <w:p w14:paraId="0F60320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Вид робіт</w:t>
            </w:r>
          </w:p>
        </w:tc>
        <w:tc>
          <w:tcPr>
            <w:tcW w:w="1389" w:type="dxa"/>
            <w:shd w:val="clear" w:color="auto" w:fill="auto"/>
            <w:vAlign w:val="center"/>
          </w:tcPr>
          <w:p w14:paraId="786C04D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Вартість заходу, тис. грн</w:t>
            </w:r>
          </w:p>
        </w:tc>
      </w:tr>
      <w:tr w:rsidR="00E13A07" w:rsidRPr="00DA01B4" w14:paraId="2C8C97E2" w14:textId="77777777" w:rsidTr="00B21498">
        <w:trPr>
          <w:jc w:val="center"/>
        </w:trPr>
        <w:tc>
          <w:tcPr>
            <w:tcW w:w="0" w:type="auto"/>
            <w:shd w:val="clear" w:color="auto" w:fill="auto"/>
            <w:vAlign w:val="center"/>
          </w:tcPr>
          <w:p w14:paraId="778810A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w:t>
            </w:r>
          </w:p>
        </w:tc>
        <w:tc>
          <w:tcPr>
            <w:tcW w:w="6710" w:type="dxa"/>
            <w:shd w:val="clear" w:color="auto" w:fill="auto"/>
            <w:vAlign w:val="center"/>
          </w:tcPr>
          <w:p w14:paraId="39F3DE4A"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Підключення до газопроводу</w:t>
            </w:r>
          </w:p>
        </w:tc>
        <w:tc>
          <w:tcPr>
            <w:tcW w:w="1389" w:type="dxa"/>
            <w:shd w:val="clear" w:color="auto" w:fill="auto"/>
            <w:vAlign w:val="center"/>
          </w:tcPr>
          <w:p w14:paraId="5BA38E0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50</w:t>
            </w:r>
          </w:p>
        </w:tc>
      </w:tr>
      <w:tr w:rsidR="00E13A07" w:rsidRPr="00DA01B4" w14:paraId="72E60920" w14:textId="77777777" w:rsidTr="00B21498">
        <w:trPr>
          <w:jc w:val="center"/>
        </w:trPr>
        <w:tc>
          <w:tcPr>
            <w:tcW w:w="0" w:type="auto"/>
            <w:shd w:val="clear" w:color="auto" w:fill="auto"/>
            <w:vAlign w:val="center"/>
          </w:tcPr>
          <w:p w14:paraId="28AB7DD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w:t>
            </w:r>
          </w:p>
        </w:tc>
        <w:tc>
          <w:tcPr>
            <w:tcW w:w="6710" w:type="dxa"/>
            <w:shd w:val="clear" w:color="auto" w:fill="auto"/>
            <w:vAlign w:val="center"/>
          </w:tcPr>
          <w:p w14:paraId="56065DB1"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Внутрішній газопровід, </w:t>
            </w:r>
            <w:smartTag w:uri="urn:schemas-microsoft-com:office:smarttags" w:element="metricconverter">
              <w:smartTagPr>
                <w:attr w:name="ProductID" w:val="900 м"/>
              </w:smartTagPr>
              <w:r w:rsidRPr="00DA01B4">
                <w:rPr>
                  <w:rFonts w:ascii="Times New Roman" w:hAnsi="Times New Roman"/>
                  <w:sz w:val="28"/>
                  <w:szCs w:val="28"/>
                </w:rPr>
                <w:t>900 м</w:t>
              </w:r>
            </w:smartTag>
          </w:p>
        </w:tc>
        <w:tc>
          <w:tcPr>
            <w:tcW w:w="1389" w:type="dxa"/>
            <w:shd w:val="clear" w:color="auto" w:fill="auto"/>
            <w:vAlign w:val="center"/>
          </w:tcPr>
          <w:p w14:paraId="4D4533EE"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1200</w:t>
            </w:r>
          </w:p>
        </w:tc>
      </w:tr>
      <w:tr w:rsidR="00E13A07" w:rsidRPr="00DA01B4" w14:paraId="72E0679E" w14:textId="77777777" w:rsidTr="00B21498">
        <w:trPr>
          <w:jc w:val="center"/>
        </w:trPr>
        <w:tc>
          <w:tcPr>
            <w:tcW w:w="0" w:type="auto"/>
            <w:shd w:val="clear" w:color="auto" w:fill="auto"/>
            <w:vAlign w:val="center"/>
          </w:tcPr>
          <w:p w14:paraId="7DF8FE6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w:t>
            </w:r>
          </w:p>
        </w:tc>
        <w:tc>
          <w:tcPr>
            <w:tcW w:w="6710" w:type="dxa"/>
            <w:shd w:val="clear" w:color="auto" w:fill="auto"/>
            <w:vAlign w:val="center"/>
          </w:tcPr>
          <w:p w14:paraId="54444693"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Лінія </w:t>
            </w:r>
            <w:proofErr w:type="spellStart"/>
            <w:r w:rsidRPr="00DA01B4">
              <w:rPr>
                <w:rFonts w:ascii="Times New Roman" w:hAnsi="Times New Roman"/>
                <w:sz w:val="28"/>
                <w:szCs w:val="28"/>
              </w:rPr>
              <w:t>електропередач</w:t>
            </w:r>
            <w:proofErr w:type="spellEnd"/>
            <w:r w:rsidRPr="00DA01B4">
              <w:rPr>
                <w:rFonts w:ascii="Times New Roman" w:hAnsi="Times New Roman"/>
                <w:sz w:val="28"/>
                <w:szCs w:val="28"/>
              </w:rPr>
              <w:t xml:space="preserve">, </w:t>
            </w:r>
            <w:smartTag w:uri="urn:schemas-microsoft-com:office:smarttags" w:element="metricconverter">
              <w:smartTagPr>
                <w:attr w:name="ProductID" w:val="900 м"/>
              </w:smartTagPr>
              <w:r w:rsidRPr="00DA01B4">
                <w:rPr>
                  <w:rFonts w:ascii="Times New Roman" w:hAnsi="Times New Roman"/>
                  <w:sz w:val="28"/>
                  <w:szCs w:val="28"/>
                </w:rPr>
                <w:t>900 м</w:t>
              </w:r>
            </w:smartTag>
          </w:p>
        </w:tc>
        <w:tc>
          <w:tcPr>
            <w:tcW w:w="1389" w:type="dxa"/>
            <w:shd w:val="clear" w:color="auto" w:fill="auto"/>
            <w:vAlign w:val="center"/>
          </w:tcPr>
          <w:p w14:paraId="5A54662B"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1000</w:t>
            </w:r>
          </w:p>
        </w:tc>
      </w:tr>
      <w:tr w:rsidR="00E13A07" w:rsidRPr="00DA01B4" w14:paraId="7A413CA9" w14:textId="77777777" w:rsidTr="00B21498">
        <w:trPr>
          <w:jc w:val="center"/>
        </w:trPr>
        <w:tc>
          <w:tcPr>
            <w:tcW w:w="0" w:type="auto"/>
            <w:shd w:val="clear" w:color="auto" w:fill="auto"/>
            <w:vAlign w:val="center"/>
          </w:tcPr>
          <w:p w14:paraId="25F41D1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w:t>
            </w:r>
          </w:p>
        </w:tc>
        <w:tc>
          <w:tcPr>
            <w:tcW w:w="6710" w:type="dxa"/>
            <w:shd w:val="clear" w:color="auto" w:fill="auto"/>
            <w:vAlign w:val="center"/>
          </w:tcPr>
          <w:p w14:paraId="210D15EF"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Водопровід технічної води, </w:t>
            </w:r>
            <w:smartTag w:uri="urn:schemas-microsoft-com:office:smarttags" w:element="metricconverter">
              <w:smartTagPr>
                <w:attr w:name="ProductID" w:val="2 км"/>
              </w:smartTagPr>
              <w:r w:rsidRPr="00DA01B4">
                <w:rPr>
                  <w:rFonts w:ascii="Times New Roman" w:hAnsi="Times New Roman"/>
                  <w:sz w:val="28"/>
                  <w:szCs w:val="28"/>
                </w:rPr>
                <w:t>2 км</w:t>
              </w:r>
            </w:smartTag>
          </w:p>
        </w:tc>
        <w:tc>
          <w:tcPr>
            <w:tcW w:w="1389" w:type="dxa"/>
            <w:shd w:val="clear" w:color="auto" w:fill="auto"/>
            <w:vAlign w:val="center"/>
          </w:tcPr>
          <w:p w14:paraId="0E0F411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1600</w:t>
            </w:r>
          </w:p>
        </w:tc>
      </w:tr>
      <w:tr w:rsidR="00E13A07" w:rsidRPr="00DA01B4" w14:paraId="544EFF94" w14:textId="77777777" w:rsidTr="00B21498">
        <w:trPr>
          <w:jc w:val="center"/>
        </w:trPr>
        <w:tc>
          <w:tcPr>
            <w:tcW w:w="0" w:type="auto"/>
            <w:shd w:val="clear" w:color="auto" w:fill="auto"/>
            <w:vAlign w:val="center"/>
          </w:tcPr>
          <w:p w14:paraId="33C124C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w:t>
            </w:r>
          </w:p>
        </w:tc>
        <w:tc>
          <w:tcPr>
            <w:tcW w:w="6710" w:type="dxa"/>
            <w:shd w:val="clear" w:color="auto" w:fill="auto"/>
            <w:vAlign w:val="center"/>
          </w:tcPr>
          <w:p w14:paraId="13AC5955"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Водопровід питної води, </w:t>
            </w:r>
            <w:smartTag w:uri="urn:schemas-microsoft-com:office:smarttags" w:element="metricconverter">
              <w:smartTagPr>
                <w:attr w:name="ProductID" w:val="500 м"/>
              </w:smartTagPr>
              <w:r w:rsidRPr="00DA01B4">
                <w:rPr>
                  <w:rFonts w:ascii="Times New Roman" w:hAnsi="Times New Roman"/>
                  <w:sz w:val="28"/>
                  <w:szCs w:val="28"/>
                </w:rPr>
                <w:t>500 м</w:t>
              </w:r>
            </w:smartTag>
          </w:p>
        </w:tc>
        <w:tc>
          <w:tcPr>
            <w:tcW w:w="1389" w:type="dxa"/>
            <w:shd w:val="clear" w:color="auto" w:fill="auto"/>
            <w:vAlign w:val="center"/>
          </w:tcPr>
          <w:p w14:paraId="55EBDB7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400</w:t>
            </w:r>
          </w:p>
        </w:tc>
      </w:tr>
      <w:tr w:rsidR="00E13A07" w:rsidRPr="00DA01B4" w14:paraId="3A447799" w14:textId="77777777" w:rsidTr="00B21498">
        <w:trPr>
          <w:jc w:val="center"/>
        </w:trPr>
        <w:tc>
          <w:tcPr>
            <w:tcW w:w="0" w:type="auto"/>
            <w:shd w:val="clear" w:color="auto" w:fill="auto"/>
            <w:vAlign w:val="center"/>
          </w:tcPr>
          <w:p w14:paraId="75AFB61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w:t>
            </w:r>
          </w:p>
        </w:tc>
        <w:tc>
          <w:tcPr>
            <w:tcW w:w="6710" w:type="dxa"/>
            <w:shd w:val="clear" w:color="auto" w:fill="auto"/>
            <w:vAlign w:val="center"/>
          </w:tcPr>
          <w:p w14:paraId="70E89A31"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Каналізація, </w:t>
            </w:r>
            <w:smartTag w:uri="urn:schemas-microsoft-com:office:smarttags" w:element="metricconverter">
              <w:smartTagPr>
                <w:attr w:name="ProductID" w:val="500 м"/>
              </w:smartTagPr>
              <w:r w:rsidRPr="00DA01B4">
                <w:rPr>
                  <w:rFonts w:ascii="Times New Roman" w:hAnsi="Times New Roman"/>
                  <w:sz w:val="28"/>
                  <w:szCs w:val="28"/>
                </w:rPr>
                <w:t>500 м</w:t>
              </w:r>
            </w:smartTag>
          </w:p>
        </w:tc>
        <w:tc>
          <w:tcPr>
            <w:tcW w:w="1389" w:type="dxa"/>
            <w:shd w:val="clear" w:color="auto" w:fill="auto"/>
            <w:vAlign w:val="center"/>
          </w:tcPr>
          <w:p w14:paraId="267038E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560</w:t>
            </w:r>
          </w:p>
        </w:tc>
      </w:tr>
      <w:tr w:rsidR="00E13A07" w:rsidRPr="00DA01B4" w14:paraId="02E75481" w14:textId="77777777" w:rsidTr="00B21498">
        <w:trPr>
          <w:jc w:val="center"/>
        </w:trPr>
        <w:tc>
          <w:tcPr>
            <w:tcW w:w="0" w:type="auto"/>
            <w:shd w:val="clear" w:color="auto" w:fill="auto"/>
            <w:vAlign w:val="center"/>
          </w:tcPr>
          <w:p w14:paraId="6FACF57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7</w:t>
            </w:r>
          </w:p>
        </w:tc>
        <w:tc>
          <w:tcPr>
            <w:tcW w:w="6710" w:type="dxa"/>
            <w:shd w:val="clear" w:color="auto" w:fill="auto"/>
            <w:vAlign w:val="center"/>
          </w:tcPr>
          <w:p w14:paraId="59517147" w14:textId="77777777" w:rsidR="00E13A07" w:rsidRPr="00DA01B4" w:rsidRDefault="00E13A07" w:rsidP="00E13A07">
            <w:pPr>
              <w:rPr>
                <w:rFonts w:ascii="Times New Roman" w:hAnsi="Times New Roman"/>
                <w:sz w:val="28"/>
                <w:szCs w:val="28"/>
              </w:rPr>
            </w:pPr>
            <w:proofErr w:type="spellStart"/>
            <w:r w:rsidRPr="00DA01B4">
              <w:rPr>
                <w:rFonts w:ascii="Times New Roman" w:hAnsi="Times New Roman"/>
                <w:sz w:val="28"/>
                <w:szCs w:val="28"/>
              </w:rPr>
              <w:t>Каналізаційно</w:t>
            </w:r>
            <w:proofErr w:type="spellEnd"/>
            <w:r w:rsidRPr="00DA01B4">
              <w:rPr>
                <w:rFonts w:ascii="Times New Roman" w:hAnsi="Times New Roman"/>
                <w:sz w:val="28"/>
                <w:szCs w:val="28"/>
              </w:rPr>
              <w:t>-очисні споруди</w:t>
            </w:r>
          </w:p>
        </w:tc>
        <w:tc>
          <w:tcPr>
            <w:tcW w:w="1389" w:type="dxa"/>
            <w:shd w:val="clear" w:color="auto" w:fill="auto"/>
            <w:vAlign w:val="center"/>
          </w:tcPr>
          <w:p w14:paraId="2473A0A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2000</w:t>
            </w:r>
          </w:p>
        </w:tc>
      </w:tr>
      <w:tr w:rsidR="00E13A07" w:rsidRPr="00DA01B4" w14:paraId="7B2473B7" w14:textId="77777777" w:rsidTr="00B21498">
        <w:trPr>
          <w:jc w:val="center"/>
        </w:trPr>
        <w:tc>
          <w:tcPr>
            <w:tcW w:w="0" w:type="auto"/>
            <w:shd w:val="clear" w:color="auto" w:fill="auto"/>
            <w:vAlign w:val="center"/>
          </w:tcPr>
          <w:p w14:paraId="7FA19BE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lastRenderedPageBreak/>
              <w:t>8</w:t>
            </w:r>
          </w:p>
        </w:tc>
        <w:tc>
          <w:tcPr>
            <w:tcW w:w="6710" w:type="dxa"/>
            <w:shd w:val="clear" w:color="auto" w:fill="auto"/>
            <w:vAlign w:val="center"/>
          </w:tcPr>
          <w:p w14:paraId="75E79C60"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Насосна станція</w:t>
            </w:r>
          </w:p>
        </w:tc>
        <w:tc>
          <w:tcPr>
            <w:tcW w:w="1389" w:type="dxa"/>
            <w:shd w:val="clear" w:color="auto" w:fill="auto"/>
            <w:vAlign w:val="center"/>
          </w:tcPr>
          <w:p w14:paraId="5167188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w:t>
            </w:r>
          </w:p>
        </w:tc>
      </w:tr>
      <w:tr w:rsidR="00E13A07" w:rsidRPr="00DA01B4" w14:paraId="65656019" w14:textId="77777777" w:rsidTr="00B21498">
        <w:trPr>
          <w:jc w:val="center"/>
        </w:trPr>
        <w:tc>
          <w:tcPr>
            <w:tcW w:w="0" w:type="auto"/>
            <w:shd w:val="clear" w:color="auto" w:fill="auto"/>
            <w:vAlign w:val="center"/>
          </w:tcPr>
          <w:p w14:paraId="407825A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9</w:t>
            </w:r>
          </w:p>
        </w:tc>
        <w:tc>
          <w:tcPr>
            <w:tcW w:w="6710" w:type="dxa"/>
            <w:shd w:val="clear" w:color="auto" w:fill="auto"/>
            <w:vAlign w:val="center"/>
          </w:tcPr>
          <w:p w14:paraId="5C4A0A6E"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Артезіанська свердловина</w:t>
            </w:r>
          </w:p>
        </w:tc>
        <w:tc>
          <w:tcPr>
            <w:tcW w:w="1389" w:type="dxa"/>
            <w:shd w:val="clear" w:color="auto" w:fill="auto"/>
            <w:vAlign w:val="center"/>
          </w:tcPr>
          <w:p w14:paraId="1F7EFAB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w:t>
            </w:r>
          </w:p>
        </w:tc>
      </w:tr>
      <w:tr w:rsidR="00E13A07" w:rsidRPr="00DA01B4" w14:paraId="45CEFB16" w14:textId="77777777" w:rsidTr="00B21498">
        <w:trPr>
          <w:jc w:val="center"/>
        </w:trPr>
        <w:tc>
          <w:tcPr>
            <w:tcW w:w="0" w:type="auto"/>
            <w:shd w:val="clear" w:color="auto" w:fill="auto"/>
            <w:vAlign w:val="center"/>
          </w:tcPr>
          <w:p w14:paraId="7D24979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w:t>
            </w:r>
          </w:p>
        </w:tc>
        <w:tc>
          <w:tcPr>
            <w:tcW w:w="6710" w:type="dxa"/>
            <w:shd w:val="clear" w:color="auto" w:fill="auto"/>
            <w:vAlign w:val="center"/>
          </w:tcPr>
          <w:p w14:paraId="7FD77282"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Водонапірна вежа</w:t>
            </w:r>
          </w:p>
        </w:tc>
        <w:tc>
          <w:tcPr>
            <w:tcW w:w="1389" w:type="dxa"/>
            <w:shd w:val="clear" w:color="auto" w:fill="auto"/>
            <w:vAlign w:val="center"/>
          </w:tcPr>
          <w:p w14:paraId="0750E78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80</w:t>
            </w:r>
          </w:p>
        </w:tc>
      </w:tr>
      <w:tr w:rsidR="00E13A07" w:rsidRPr="00DA01B4" w14:paraId="5C514C97" w14:textId="77777777" w:rsidTr="00B21498">
        <w:trPr>
          <w:jc w:val="center"/>
        </w:trPr>
        <w:tc>
          <w:tcPr>
            <w:tcW w:w="0" w:type="auto"/>
            <w:shd w:val="clear" w:color="auto" w:fill="auto"/>
            <w:vAlign w:val="center"/>
          </w:tcPr>
          <w:p w14:paraId="30835B0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11</w:t>
            </w:r>
          </w:p>
        </w:tc>
        <w:tc>
          <w:tcPr>
            <w:tcW w:w="6710" w:type="dxa"/>
            <w:shd w:val="clear" w:color="auto" w:fill="auto"/>
            <w:vAlign w:val="center"/>
          </w:tcPr>
          <w:p w14:paraId="3A48D651"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Облаштування території, </w:t>
            </w:r>
            <w:smartTag w:uri="urn:schemas-microsoft-com:office:smarttags" w:element="metricconverter">
              <w:smartTagPr>
                <w:attr w:name="ProductID" w:val="20 га"/>
              </w:smartTagPr>
              <w:r w:rsidRPr="00DA01B4">
                <w:rPr>
                  <w:rFonts w:ascii="Times New Roman" w:hAnsi="Times New Roman"/>
                  <w:sz w:val="28"/>
                  <w:szCs w:val="28"/>
                </w:rPr>
                <w:t>20 га</w:t>
              </w:r>
            </w:smartTag>
          </w:p>
        </w:tc>
        <w:tc>
          <w:tcPr>
            <w:tcW w:w="1389" w:type="dxa"/>
            <w:shd w:val="clear" w:color="auto" w:fill="auto"/>
            <w:vAlign w:val="center"/>
          </w:tcPr>
          <w:p w14:paraId="1752BE0A" w14:textId="796BE4E7" w:rsidR="00E13A07" w:rsidRPr="00DA01B4" w:rsidRDefault="00074138" w:rsidP="00893A40">
            <w:pPr>
              <w:jc w:val="center"/>
              <w:rPr>
                <w:rFonts w:ascii="Times New Roman" w:hAnsi="Times New Roman"/>
                <w:sz w:val="28"/>
                <w:szCs w:val="28"/>
              </w:rPr>
            </w:pPr>
            <w:r w:rsidRPr="00DA01B4">
              <w:rPr>
                <w:rFonts w:ascii="Times New Roman" w:hAnsi="Times New Roman"/>
                <w:sz w:val="28"/>
                <w:szCs w:val="28"/>
              </w:rPr>
              <w:t>1</w:t>
            </w:r>
            <w:r w:rsidR="00E13A07" w:rsidRPr="00DA01B4">
              <w:rPr>
                <w:rFonts w:ascii="Times New Roman" w:hAnsi="Times New Roman"/>
                <w:sz w:val="28"/>
                <w:szCs w:val="28"/>
              </w:rPr>
              <w:t>0000</w:t>
            </w:r>
          </w:p>
        </w:tc>
      </w:tr>
      <w:tr w:rsidR="00E13A07" w:rsidRPr="00DA01B4" w14:paraId="3978EE7F" w14:textId="77777777" w:rsidTr="00B21498">
        <w:trPr>
          <w:jc w:val="center"/>
        </w:trPr>
        <w:tc>
          <w:tcPr>
            <w:tcW w:w="0" w:type="auto"/>
            <w:shd w:val="clear" w:color="auto" w:fill="auto"/>
            <w:vAlign w:val="center"/>
          </w:tcPr>
          <w:p w14:paraId="35F4173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12</w:t>
            </w:r>
          </w:p>
        </w:tc>
        <w:tc>
          <w:tcPr>
            <w:tcW w:w="6710" w:type="dxa"/>
            <w:shd w:val="clear" w:color="auto" w:fill="auto"/>
            <w:vAlign w:val="center"/>
          </w:tcPr>
          <w:p w14:paraId="702B9B6E"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Оптоволоконний кабель з окремими шлюзами</w:t>
            </w:r>
          </w:p>
        </w:tc>
        <w:tc>
          <w:tcPr>
            <w:tcW w:w="1389" w:type="dxa"/>
            <w:shd w:val="clear" w:color="auto" w:fill="auto"/>
            <w:vAlign w:val="center"/>
          </w:tcPr>
          <w:p w14:paraId="53F6ADDE"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500</w:t>
            </w:r>
          </w:p>
        </w:tc>
      </w:tr>
      <w:tr w:rsidR="00E13A07" w:rsidRPr="00DA01B4" w14:paraId="02679258" w14:textId="77777777" w:rsidTr="00B21498">
        <w:trPr>
          <w:jc w:val="center"/>
        </w:trPr>
        <w:tc>
          <w:tcPr>
            <w:tcW w:w="0" w:type="auto"/>
            <w:tcBorders>
              <w:bottom w:val="nil"/>
            </w:tcBorders>
            <w:shd w:val="clear" w:color="auto" w:fill="auto"/>
            <w:vAlign w:val="center"/>
          </w:tcPr>
          <w:p w14:paraId="6F62579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13</w:t>
            </w:r>
          </w:p>
        </w:tc>
        <w:tc>
          <w:tcPr>
            <w:tcW w:w="6710" w:type="dxa"/>
            <w:tcBorders>
              <w:bottom w:val="nil"/>
            </w:tcBorders>
            <w:shd w:val="clear" w:color="auto" w:fill="auto"/>
            <w:vAlign w:val="center"/>
          </w:tcPr>
          <w:p w14:paraId="2AC78424"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Автодороги та автостоянки, 4-</w:t>
            </w:r>
            <w:smartTag w:uri="urn:schemas-microsoft-com:office:smarttags" w:element="metricconverter">
              <w:smartTagPr>
                <w:attr w:name="ProductID" w:val="6 га"/>
              </w:smartTagPr>
              <w:r w:rsidRPr="00DA01B4">
                <w:rPr>
                  <w:rFonts w:ascii="Times New Roman" w:hAnsi="Times New Roman"/>
                  <w:sz w:val="28"/>
                  <w:szCs w:val="28"/>
                </w:rPr>
                <w:t>6 га</w:t>
              </w:r>
            </w:smartTag>
          </w:p>
        </w:tc>
        <w:tc>
          <w:tcPr>
            <w:tcW w:w="1389" w:type="dxa"/>
            <w:tcBorders>
              <w:bottom w:val="nil"/>
            </w:tcBorders>
            <w:shd w:val="clear" w:color="auto" w:fill="auto"/>
            <w:vAlign w:val="center"/>
          </w:tcPr>
          <w:p w14:paraId="432520C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20000</w:t>
            </w:r>
          </w:p>
        </w:tc>
      </w:tr>
      <w:tr w:rsidR="00E13A07" w:rsidRPr="00DA01B4" w14:paraId="31B1E581" w14:textId="77777777" w:rsidTr="00B21498">
        <w:trPr>
          <w:jc w:val="center"/>
        </w:trPr>
        <w:tc>
          <w:tcPr>
            <w:tcW w:w="0" w:type="auto"/>
            <w:shd w:val="clear" w:color="auto" w:fill="auto"/>
            <w:vAlign w:val="center"/>
          </w:tcPr>
          <w:p w14:paraId="5A65ECD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14</w:t>
            </w:r>
          </w:p>
        </w:tc>
        <w:tc>
          <w:tcPr>
            <w:tcW w:w="6710" w:type="dxa"/>
            <w:shd w:val="clear" w:color="auto" w:fill="auto"/>
            <w:vAlign w:val="center"/>
          </w:tcPr>
          <w:p w14:paraId="133C0120"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Огородження території, </w:t>
            </w:r>
            <w:smartTag w:uri="urn:schemas-microsoft-com:office:smarttags" w:element="metricconverter">
              <w:smartTagPr>
                <w:attr w:name="ProductID" w:val="2,7 км"/>
              </w:smartTagPr>
              <w:r w:rsidRPr="00DA01B4">
                <w:rPr>
                  <w:rFonts w:ascii="Times New Roman" w:hAnsi="Times New Roman"/>
                  <w:sz w:val="28"/>
                  <w:szCs w:val="28"/>
                </w:rPr>
                <w:t>2,7 км</w:t>
              </w:r>
            </w:smartTag>
          </w:p>
        </w:tc>
        <w:tc>
          <w:tcPr>
            <w:tcW w:w="1389" w:type="dxa"/>
            <w:shd w:val="clear" w:color="auto" w:fill="auto"/>
            <w:vAlign w:val="center"/>
          </w:tcPr>
          <w:p w14:paraId="0003ED4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324</w:t>
            </w:r>
          </w:p>
        </w:tc>
      </w:tr>
      <w:tr w:rsidR="00E13A07" w:rsidRPr="00DA01B4" w14:paraId="2776FB97" w14:textId="77777777" w:rsidTr="00B21498">
        <w:trPr>
          <w:jc w:val="center"/>
        </w:trPr>
        <w:tc>
          <w:tcPr>
            <w:tcW w:w="0" w:type="auto"/>
            <w:shd w:val="clear" w:color="auto" w:fill="auto"/>
            <w:vAlign w:val="center"/>
          </w:tcPr>
          <w:p w14:paraId="10BE484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15</w:t>
            </w:r>
          </w:p>
        </w:tc>
        <w:tc>
          <w:tcPr>
            <w:tcW w:w="6710" w:type="dxa"/>
            <w:shd w:val="clear" w:color="auto" w:fill="auto"/>
            <w:vAlign w:val="center"/>
          </w:tcPr>
          <w:p w14:paraId="6EE6A45D" w14:textId="2654D838"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Адміністративно-офісний центр, </w:t>
            </w:r>
            <w:r w:rsidR="00074138" w:rsidRPr="00DA01B4">
              <w:rPr>
                <w:rFonts w:ascii="Times New Roman" w:hAnsi="Times New Roman"/>
                <w:sz w:val="28"/>
                <w:szCs w:val="28"/>
              </w:rPr>
              <w:t>5000</w:t>
            </w:r>
            <w:r w:rsidRPr="00DA01B4">
              <w:rPr>
                <w:rFonts w:ascii="Times New Roman" w:hAnsi="Times New Roman"/>
                <w:sz w:val="28"/>
                <w:szCs w:val="28"/>
              </w:rPr>
              <w:t xml:space="preserve"> м2</w:t>
            </w:r>
          </w:p>
        </w:tc>
        <w:tc>
          <w:tcPr>
            <w:tcW w:w="1389" w:type="dxa"/>
            <w:shd w:val="clear" w:color="auto" w:fill="auto"/>
            <w:vAlign w:val="center"/>
          </w:tcPr>
          <w:p w14:paraId="213C7591" w14:textId="5E7958E8" w:rsidR="00E13A07" w:rsidRPr="00DA01B4" w:rsidRDefault="00074138" w:rsidP="00893A40">
            <w:pPr>
              <w:jc w:val="center"/>
              <w:rPr>
                <w:rFonts w:ascii="Times New Roman" w:hAnsi="Times New Roman"/>
                <w:sz w:val="28"/>
                <w:szCs w:val="28"/>
              </w:rPr>
            </w:pPr>
            <w:r w:rsidRPr="00DA01B4">
              <w:rPr>
                <w:rFonts w:ascii="Times New Roman" w:hAnsi="Times New Roman"/>
                <w:sz w:val="28"/>
                <w:szCs w:val="28"/>
              </w:rPr>
              <w:t>6</w:t>
            </w:r>
            <w:r w:rsidR="00E13A07" w:rsidRPr="00DA01B4">
              <w:rPr>
                <w:rFonts w:ascii="Times New Roman" w:hAnsi="Times New Roman"/>
                <w:sz w:val="28"/>
                <w:szCs w:val="28"/>
              </w:rPr>
              <w:t>0000</w:t>
            </w:r>
          </w:p>
        </w:tc>
      </w:tr>
      <w:tr w:rsidR="00E13A07" w:rsidRPr="00DA01B4" w14:paraId="1F51E5CB" w14:textId="77777777" w:rsidTr="00B21498">
        <w:trPr>
          <w:jc w:val="center"/>
        </w:trPr>
        <w:tc>
          <w:tcPr>
            <w:tcW w:w="0" w:type="auto"/>
            <w:shd w:val="clear" w:color="auto" w:fill="auto"/>
            <w:vAlign w:val="center"/>
          </w:tcPr>
          <w:p w14:paraId="1A9EA76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16</w:t>
            </w:r>
          </w:p>
        </w:tc>
        <w:tc>
          <w:tcPr>
            <w:tcW w:w="6710" w:type="dxa"/>
            <w:shd w:val="clear" w:color="auto" w:fill="auto"/>
            <w:vAlign w:val="center"/>
          </w:tcPr>
          <w:p w14:paraId="5387C758"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Заправна станція для електромобілів</w:t>
            </w:r>
          </w:p>
        </w:tc>
        <w:tc>
          <w:tcPr>
            <w:tcW w:w="1389" w:type="dxa"/>
            <w:shd w:val="clear" w:color="auto" w:fill="auto"/>
            <w:vAlign w:val="center"/>
          </w:tcPr>
          <w:p w14:paraId="1AF76106"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500</w:t>
            </w:r>
          </w:p>
        </w:tc>
      </w:tr>
      <w:tr w:rsidR="00E13A07" w:rsidRPr="00DA01B4" w14:paraId="436C1664" w14:textId="77777777" w:rsidTr="00B21498">
        <w:trPr>
          <w:jc w:val="center"/>
        </w:trPr>
        <w:tc>
          <w:tcPr>
            <w:tcW w:w="0" w:type="auto"/>
            <w:shd w:val="clear" w:color="auto" w:fill="auto"/>
            <w:vAlign w:val="center"/>
          </w:tcPr>
          <w:p w14:paraId="23E9629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17</w:t>
            </w:r>
          </w:p>
        </w:tc>
        <w:tc>
          <w:tcPr>
            <w:tcW w:w="6710" w:type="dxa"/>
            <w:shd w:val="clear" w:color="auto" w:fill="auto"/>
            <w:vAlign w:val="center"/>
          </w:tcPr>
          <w:p w14:paraId="4B77ACB2"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Технічні склади</w:t>
            </w:r>
          </w:p>
        </w:tc>
        <w:tc>
          <w:tcPr>
            <w:tcW w:w="1389" w:type="dxa"/>
            <w:shd w:val="clear" w:color="auto" w:fill="auto"/>
            <w:vAlign w:val="center"/>
          </w:tcPr>
          <w:p w14:paraId="4928F5D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250</w:t>
            </w:r>
          </w:p>
        </w:tc>
      </w:tr>
      <w:tr w:rsidR="00E13A07" w:rsidRPr="00DA01B4" w14:paraId="5F55D73E" w14:textId="77777777" w:rsidTr="00B21498">
        <w:trPr>
          <w:jc w:val="center"/>
        </w:trPr>
        <w:tc>
          <w:tcPr>
            <w:tcW w:w="0" w:type="auto"/>
            <w:shd w:val="clear" w:color="auto" w:fill="auto"/>
            <w:vAlign w:val="center"/>
          </w:tcPr>
          <w:p w14:paraId="24A3D9A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18</w:t>
            </w:r>
          </w:p>
        </w:tc>
        <w:tc>
          <w:tcPr>
            <w:tcW w:w="6710" w:type="dxa"/>
            <w:shd w:val="clear" w:color="auto" w:fill="auto"/>
            <w:vAlign w:val="center"/>
          </w:tcPr>
          <w:p w14:paraId="3CE11DDA"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Відеоспостереження та сигналізація</w:t>
            </w:r>
          </w:p>
        </w:tc>
        <w:tc>
          <w:tcPr>
            <w:tcW w:w="1389" w:type="dxa"/>
            <w:shd w:val="clear" w:color="auto" w:fill="auto"/>
            <w:vAlign w:val="center"/>
          </w:tcPr>
          <w:p w14:paraId="234313A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600</w:t>
            </w:r>
          </w:p>
        </w:tc>
      </w:tr>
      <w:tr w:rsidR="00E13A07" w:rsidRPr="00DA01B4" w14:paraId="49D50931" w14:textId="77777777" w:rsidTr="00B21498">
        <w:trPr>
          <w:jc w:val="center"/>
        </w:trPr>
        <w:tc>
          <w:tcPr>
            <w:tcW w:w="0" w:type="auto"/>
            <w:shd w:val="clear" w:color="auto" w:fill="auto"/>
            <w:vAlign w:val="center"/>
          </w:tcPr>
          <w:p w14:paraId="7B2F3CB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19</w:t>
            </w:r>
          </w:p>
        </w:tc>
        <w:tc>
          <w:tcPr>
            <w:tcW w:w="6710" w:type="dxa"/>
            <w:shd w:val="clear" w:color="auto" w:fill="auto"/>
            <w:vAlign w:val="center"/>
          </w:tcPr>
          <w:p w14:paraId="5E3A08FB"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Ремонтні майстерні </w:t>
            </w:r>
          </w:p>
        </w:tc>
        <w:tc>
          <w:tcPr>
            <w:tcW w:w="1389" w:type="dxa"/>
            <w:shd w:val="clear" w:color="auto" w:fill="auto"/>
            <w:vAlign w:val="center"/>
          </w:tcPr>
          <w:p w14:paraId="73777BCB"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400</w:t>
            </w:r>
          </w:p>
        </w:tc>
      </w:tr>
      <w:tr w:rsidR="00E13A07" w:rsidRPr="00DA01B4" w14:paraId="28B8520A" w14:textId="77777777" w:rsidTr="00B21498">
        <w:trPr>
          <w:jc w:val="center"/>
        </w:trPr>
        <w:tc>
          <w:tcPr>
            <w:tcW w:w="0" w:type="auto"/>
            <w:shd w:val="clear" w:color="auto" w:fill="auto"/>
            <w:vAlign w:val="center"/>
          </w:tcPr>
          <w:p w14:paraId="0CCE6CC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w:t>
            </w:r>
          </w:p>
        </w:tc>
        <w:tc>
          <w:tcPr>
            <w:tcW w:w="6710" w:type="dxa"/>
            <w:shd w:val="clear" w:color="auto" w:fill="auto"/>
            <w:vAlign w:val="center"/>
          </w:tcPr>
          <w:p w14:paraId="662ED452"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Пожежна складова</w:t>
            </w:r>
          </w:p>
        </w:tc>
        <w:tc>
          <w:tcPr>
            <w:tcW w:w="1389" w:type="dxa"/>
            <w:shd w:val="clear" w:color="auto" w:fill="auto"/>
            <w:vAlign w:val="center"/>
          </w:tcPr>
          <w:p w14:paraId="2D942E1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w:t>
            </w:r>
          </w:p>
        </w:tc>
      </w:tr>
      <w:tr w:rsidR="00E13A07" w:rsidRPr="00DA01B4" w14:paraId="7F675B01" w14:textId="77777777" w:rsidTr="00B21498">
        <w:trPr>
          <w:jc w:val="center"/>
        </w:trPr>
        <w:tc>
          <w:tcPr>
            <w:tcW w:w="0" w:type="auto"/>
            <w:shd w:val="clear" w:color="auto" w:fill="auto"/>
            <w:vAlign w:val="center"/>
          </w:tcPr>
          <w:p w14:paraId="423019E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21</w:t>
            </w:r>
          </w:p>
        </w:tc>
        <w:tc>
          <w:tcPr>
            <w:tcW w:w="6710" w:type="dxa"/>
            <w:shd w:val="clear" w:color="auto" w:fill="auto"/>
            <w:vAlign w:val="center"/>
          </w:tcPr>
          <w:p w14:paraId="4A5DBB2F"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Контрольні </w:t>
            </w:r>
            <w:proofErr w:type="spellStart"/>
            <w:r w:rsidRPr="00DA01B4">
              <w:rPr>
                <w:rFonts w:ascii="Times New Roman" w:hAnsi="Times New Roman"/>
                <w:sz w:val="28"/>
                <w:szCs w:val="28"/>
              </w:rPr>
              <w:t>пунки</w:t>
            </w:r>
            <w:proofErr w:type="spellEnd"/>
            <w:r w:rsidRPr="00DA01B4">
              <w:rPr>
                <w:rFonts w:ascii="Times New Roman" w:hAnsi="Times New Roman"/>
                <w:sz w:val="28"/>
                <w:szCs w:val="28"/>
              </w:rPr>
              <w:t>, 6 од.</w:t>
            </w:r>
          </w:p>
        </w:tc>
        <w:tc>
          <w:tcPr>
            <w:tcW w:w="1389" w:type="dxa"/>
            <w:shd w:val="clear" w:color="auto" w:fill="auto"/>
            <w:vAlign w:val="center"/>
          </w:tcPr>
          <w:p w14:paraId="08E2C9E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210</w:t>
            </w:r>
          </w:p>
        </w:tc>
      </w:tr>
      <w:tr w:rsidR="00E13A07" w:rsidRPr="00DA01B4" w14:paraId="0ED89B2A" w14:textId="77777777" w:rsidTr="00B21498">
        <w:trPr>
          <w:jc w:val="center"/>
        </w:trPr>
        <w:tc>
          <w:tcPr>
            <w:tcW w:w="7602" w:type="dxa"/>
            <w:gridSpan w:val="2"/>
            <w:shd w:val="clear" w:color="auto" w:fill="auto"/>
            <w:vAlign w:val="center"/>
          </w:tcPr>
          <w:p w14:paraId="3B1B4441"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Всього:</w:t>
            </w:r>
          </w:p>
        </w:tc>
        <w:tc>
          <w:tcPr>
            <w:tcW w:w="1389" w:type="dxa"/>
            <w:shd w:val="clear" w:color="auto" w:fill="auto"/>
            <w:vAlign w:val="center"/>
          </w:tcPr>
          <w:p w14:paraId="20163414" w14:textId="53FCA0DF" w:rsidR="00E13A07" w:rsidRPr="00DA01B4" w:rsidRDefault="00074138" w:rsidP="00893A40">
            <w:pPr>
              <w:jc w:val="center"/>
              <w:rPr>
                <w:rFonts w:ascii="Times New Roman" w:hAnsi="Times New Roman"/>
                <w:sz w:val="28"/>
                <w:szCs w:val="28"/>
              </w:rPr>
            </w:pPr>
            <w:r w:rsidRPr="00DA01B4">
              <w:rPr>
                <w:rFonts w:ascii="Times New Roman" w:hAnsi="Times New Roman"/>
                <w:sz w:val="28"/>
                <w:szCs w:val="28"/>
              </w:rPr>
              <w:t>10</w:t>
            </w:r>
            <w:r w:rsidR="00E13A07" w:rsidRPr="00DA01B4">
              <w:rPr>
                <w:rFonts w:ascii="Times New Roman" w:hAnsi="Times New Roman"/>
                <w:sz w:val="28"/>
                <w:szCs w:val="28"/>
              </w:rPr>
              <w:t>0274</w:t>
            </w:r>
          </w:p>
        </w:tc>
      </w:tr>
    </w:tbl>
    <w:p w14:paraId="26C56111" w14:textId="77777777" w:rsidR="00E13A07" w:rsidRPr="00DA01B4" w:rsidRDefault="00E13A07" w:rsidP="00E13A07">
      <w:pPr>
        <w:ind w:firstLine="708"/>
        <w:jc w:val="both"/>
        <w:rPr>
          <w:rFonts w:ascii="Times New Roman" w:hAnsi="Times New Roman"/>
          <w:sz w:val="28"/>
          <w:szCs w:val="28"/>
        </w:rPr>
      </w:pPr>
    </w:p>
    <w:p w14:paraId="7D29959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організації діяльності індустріального парку Концепцією передбачено закупівля офісних меблів в адміністративно-офісний центр, комп’ютерного та офісного обладнання, серверів, комутаційних станцій та модемного обладнання та організації внутрішньої мережі зв’язку. </w:t>
      </w:r>
    </w:p>
    <w:p w14:paraId="3F5D1946" w14:textId="0F1D187A"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підтримки порядку і чистоти на території індустріального парку «Нововолинськ» передбачено закупити ремонтне обладнання та універсальн</w:t>
      </w:r>
      <w:r w:rsidR="00074138" w:rsidRPr="00DA01B4">
        <w:rPr>
          <w:rFonts w:ascii="Times New Roman" w:hAnsi="Times New Roman"/>
          <w:sz w:val="28"/>
          <w:szCs w:val="28"/>
        </w:rPr>
        <w:t>у</w:t>
      </w:r>
      <w:r w:rsidRPr="00DA01B4">
        <w:rPr>
          <w:rFonts w:ascii="Times New Roman" w:hAnsi="Times New Roman"/>
          <w:sz w:val="28"/>
          <w:szCs w:val="28"/>
        </w:rPr>
        <w:t xml:space="preserve"> комунальн</w:t>
      </w:r>
      <w:r w:rsidR="00074138" w:rsidRPr="00DA01B4">
        <w:rPr>
          <w:rFonts w:ascii="Times New Roman" w:hAnsi="Times New Roman"/>
          <w:sz w:val="28"/>
          <w:szCs w:val="28"/>
        </w:rPr>
        <w:t>у</w:t>
      </w:r>
      <w:r w:rsidRPr="00DA01B4">
        <w:rPr>
          <w:rFonts w:ascii="Times New Roman" w:hAnsi="Times New Roman"/>
          <w:sz w:val="28"/>
          <w:szCs w:val="28"/>
        </w:rPr>
        <w:t xml:space="preserve"> </w:t>
      </w:r>
      <w:r w:rsidR="00074138" w:rsidRPr="00DA01B4">
        <w:rPr>
          <w:rFonts w:ascii="Times New Roman" w:hAnsi="Times New Roman"/>
          <w:sz w:val="28"/>
          <w:szCs w:val="28"/>
        </w:rPr>
        <w:t>техніку</w:t>
      </w:r>
      <w:r w:rsidRPr="00DA01B4">
        <w:rPr>
          <w:rFonts w:ascii="Times New Roman" w:hAnsi="Times New Roman"/>
          <w:sz w:val="28"/>
          <w:szCs w:val="28"/>
        </w:rPr>
        <w:t>.</w:t>
      </w:r>
    </w:p>
    <w:p w14:paraId="719F74A8" w14:textId="77777777" w:rsidR="00DD3C45" w:rsidRPr="00DA01B4" w:rsidRDefault="00DD3C45" w:rsidP="00E13A07">
      <w:pPr>
        <w:jc w:val="center"/>
        <w:rPr>
          <w:rFonts w:ascii="Times New Roman" w:hAnsi="Times New Roman"/>
          <w:sz w:val="28"/>
          <w:szCs w:val="28"/>
        </w:rPr>
      </w:pPr>
    </w:p>
    <w:p w14:paraId="0D4B5642"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на закупівлю техніки та обладнання</w:t>
      </w:r>
    </w:p>
    <w:p w14:paraId="1E38D3F5" w14:textId="77777777" w:rsidR="00B21498" w:rsidRPr="00DA01B4" w:rsidRDefault="00B21498" w:rsidP="00B21498">
      <w:pPr>
        <w:ind w:right="218"/>
        <w:jc w:val="right"/>
        <w:rPr>
          <w:rFonts w:ascii="Times New Roman" w:hAnsi="Times New Roman"/>
          <w:sz w:val="28"/>
          <w:szCs w:val="28"/>
        </w:rPr>
      </w:pPr>
      <w:r w:rsidRPr="00DA01B4">
        <w:rPr>
          <w:rFonts w:ascii="Times New Roman" w:hAnsi="Times New Roman"/>
          <w:sz w:val="28"/>
          <w:szCs w:val="28"/>
        </w:rPr>
        <w:t xml:space="preserve">                                       Таблиця 9.3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9"/>
        <w:gridCol w:w="4521"/>
      </w:tblGrid>
      <w:tr w:rsidR="00E13A07" w:rsidRPr="00DA01B4" w14:paraId="70B1C2CF" w14:textId="77777777" w:rsidTr="00B21498">
        <w:trPr>
          <w:jc w:val="center"/>
        </w:trPr>
        <w:tc>
          <w:tcPr>
            <w:tcW w:w="5179" w:type="dxa"/>
            <w:shd w:val="clear" w:color="auto" w:fill="auto"/>
          </w:tcPr>
          <w:p w14:paraId="0528176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Назва заходу</w:t>
            </w:r>
          </w:p>
        </w:tc>
        <w:tc>
          <w:tcPr>
            <w:tcW w:w="4521" w:type="dxa"/>
            <w:shd w:val="clear" w:color="auto" w:fill="auto"/>
          </w:tcPr>
          <w:p w14:paraId="6E16832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Вартість заходу, тис. грн.</w:t>
            </w:r>
          </w:p>
        </w:tc>
      </w:tr>
      <w:tr w:rsidR="00E13A07" w:rsidRPr="00DA01B4" w14:paraId="0475FD6F" w14:textId="77777777" w:rsidTr="00B21498">
        <w:trPr>
          <w:jc w:val="center"/>
        </w:trPr>
        <w:tc>
          <w:tcPr>
            <w:tcW w:w="5179" w:type="dxa"/>
            <w:shd w:val="clear" w:color="auto" w:fill="auto"/>
          </w:tcPr>
          <w:p w14:paraId="6E8B6B05"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Ремонтне обладнання </w:t>
            </w:r>
          </w:p>
        </w:tc>
        <w:tc>
          <w:tcPr>
            <w:tcW w:w="4521" w:type="dxa"/>
            <w:shd w:val="clear" w:color="auto" w:fill="auto"/>
          </w:tcPr>
          <w:p w14:paraId="7595875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800</w:t>
            </w:r>
          </w:p>
        </w:tc>
      </w:tr>
      <w:tr w:rsidR="00E13A07" w:rsidRPr="00DA01B4" w14:paraId="709F0645" w14:textId="77777777" w:rsidTr="00B21498">
        <w:trPr>
          <w:jc w:val="center"/>
        </w:trPr>
        <w:tc>
          <w:tcPr>
            <w:tcW w:w="5179" w:type="dxa"/>
            <w:shd w:val="clear" w:color="auto" w:fill="auto"/>
          </w:tcPr>
          <w:p w14:paraId="3D88434C"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Допоміжний автотранспорт</w:t>
            </w:r>
          </w:p>
        </w:tc>
        <w:tc>
          <w:tcPr>
            <w:tcW w:w="4521" w:type="dxa"/>
            <w:shd w:val="clear" w:color="auto" w:fill="auto"/>
          </w:tcPr>
          <w:p w14:paraId="2F8A886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3000</w:t>
            </w:r>
          </w:p>
        </w:tc>
      </w:tr>
      <w:tr w:rsidR="00E13A07" w:rsidRPr="00DA01B4" w14:paraId="16EA532E" w14:textId="77777777" w:rsidTr="00B21498">
        <w:trPr>
          <w:jc w:val="center"/>
        </w:trPr>
        <w:tc>
          <w:tcPr>
            <w:tcW w:w="5179" w:type="dxa"/>
            <w:shd w:val="clear" w:color="auto" w:fill="auto"/>
          </w:tcPr>
          <w:p w14:paraId="1FC069C6"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Офісне обладнання</w:t>
            </w:r>
          </w:p>
        </w:tc>
        <w:tc>
          <w:tcPr>
            <w:tcW w:w="4521" w:type="dxa"/>
            <w:shd w:val="clear" w:color="auto" w:fill="auto"/>
          </w:tcPr>
          <w:p w14:paraId="33A6893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100</w:t>
            </w:r>
          </w:p>
        </w:tc>
      </w:tr>
      <w:tr w:rsidR="00E13A07" w:rsidRPr="00DA01B4" w14:paraId="73C21738" w14:textId="77777777" w:rsidTr="00B21498">
        <w:trPr>
          <w:jc w:val="center"/>
        </w:trPr>
        <w:tc>
          <w:tcPr>
            <w:tcW w:w="5179" w:type="dxa"/>
            <w:shd w:val="clear" w:color="auto" w:fill="auto"/>
          </w:tcPr>
          <w:p w14:paraId="3685C389"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Меблі </w:t>
            </w:r>
          </w:p>
        </w:tc>
        <w:tc>
          <w:tcPr>
            <w:tcW w:w="4521" w:type="dxa"/>
            <w:shd w:val="clear" w:color="auto" w:fill="auto"/>
          </w:tcPr>
          <w:p w14:paraId="44AB1E9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60</w:t>
            </w:r>
          </w:p>
        </w:tc>
      </w:tr>
      <w:tr w:rsidR="00E13A07" w:rsidRPr="00DA01B4" w14:paraId="19661CD6" w14:textId="77777777" w:rsidTr="00B21498">
        <w:trPr>
          <w:jc w:val="center"/>
        </w:trPr>
        <w:tc>
          <w:tcPr>
            <w:tcW w:w="5179" w:type="dxa"/>
            <w:shd w:val="clear" w:color="auto" w:fill="auto"/>
          </w:tcPr>
          <w:p w14:paraId="7801A34C"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Всього:</w:t>
            </w:r>
          </w:p>
        </w:tc>
        <w:tc>
          <w:tcPr>
            <w:tcW w:w="4521" w:type="dxa"/>
            <w:shd w:val="clear" w:color="auto" w:fill="auto"/>
          </w:tcPr>
          <w:p w14:paraId="71E2806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3960</w:t>
            </w:r>
          </w:p>
        </w:tc>
      </w:tr>
    </w:tbl>
    <w:p w14:paraId="7D6CF09D" w14:textId="77777777" w:rsidR="00E13A07" w:rsidRPr="00DA01B4" w:rsidRDefault="00E13A07" w:rsidP="00E13A07">
      <w:pPr>
        <w:jc w:val="center"/>
        <w:rPr>
          <w:rFonts w:ascii="Times New Roman" w:hAnsi="Times New Roman"/>
          <w:sz w:val="28"/>
          <w:szCs w:val="28"/>
        </w:rPr>
      </w:pPr>
    </w:p>
    <w:p w14:paraId="5757C40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на організацію діяльності індустріального парку</w:t>
      </w:r>
    </w:p>
    <w:p w14:paraId="5D08FADE" w14:textId="77777777" w:rsidR="00B21498" w:rsidRPr="00DA01B4" w:rsidRDefault="00B21498" w:rsidP="00B21498">
      <w:pPr>
        <w:jc w:val="right"/>
        <w:rPr>
          <w:rFonts w:ascii="Times New Roman" w:hAnsi="Times New Roman"/>
          <w:sz w:val="28"/>
          <w:szCs w:val="28"/>
        </w:rPr>
      </w:pPr>
      <w:r w:rsidRPr="00DA01B4">
        <w:rPr>
          <w:rFonts w:ascii="Times New Roman" w:hAnsi="Times New Roman"/>
          <w:sz w:val="28"/>
          <w:szCs w:val="28"/>
        </w:rPr>
        <w:t>Таблиця 9.4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9"/>
        <w:gridCol w:w="4998"/>
      </w:tblGrid>
      <w:tr w:rsidR="00E13A07" w:rsidRPr="00DA01B4" w14:paraId="6BD2EF00" w14:textId="77777777" w:rsidTr="00074138">
        <w:tc>
          <w:tcPr>
            <w:tcW w:w="5129" w:type="dxa"/>
            <w:shd w:val="clear" w:color="auto" w:fill="auto"/>
          </w:tcPr>
          <w:p w14:paraId="3C8CEFD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Назва заходу</w:t>
            </w:r>
          </w:p>
        </w:tc>
        <w:tc>
          <w:tcPr>
            <w:tcW w:w="4998" w:type="dxa"/>
            <w:shd w:val="clear" w:color="auto" w:fill="auto"/>
          </w:tcPr>
          <w:p w14:paraId="05D8DE4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Вартість заходу, тис. грн</w:t>
            </w:r>
          </w:p>
        </w:tc>
      </w:tr>
      <w:tr w:rsidR="00E13A07" w:rsidRPr="00DA01B4" w14:paraId="12D2EA71" w14:textId="77777777" w:rsidTr="00074138">
        <w:tc>
          <w:tcPr>
            <w:tcW w:w="5129" w:type="dxa"/>
            <w:shd w:val="clear" w:color="auto" w:fill="auto"/>
          </w:tcPr>
          <w:p w14:paraId="1627C438"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Маркетинг та просування </w:t>
            </w:r>
          </w:p>
        </w:tc>
        <w:tc>
          <w:tcPr>
            <w:tcW w:w="4998" w:type="dxa"/>
            <w:shd w:val="clear" w:color="auto" w:fill="auto"/>
          </w:tcPr>
          <w:p w14:paraId="0E9F5D8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300</w:t>
            </w:r>
          </w:p>
        </w:tc>
      </w:tr>
      <w:tr w:rsidR="00E13A07" w:rsidRPr="00DA01B4" w14:paraId="61210786" w14:textId="77777777" w:rsidTr="00074138">
        <w:tc>
          <w:tcPr>
            <w:tcW w:w="5129" w:type="dxa"/>
            <w:shd w:val="clear" w:color="auto" w:fill="auto"/>
          </w:tcPr>
          <w:p w14:paraId="7B850C69"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Адміністративні витрати</w:t>
            </w:r>
          </w:p>
        </w:tc>
        <w:tc>
          <w:tcPr>
            <w:tcW w:w="4998" w:type="dxa"/>
            <w:shd w:val="clear" w:color="auto" w:fill="auto"/>
          </w:tcPr>
          <w:p w14:paraId="3A3A141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700</w:t>
            </w:r>
          </w:p>
        </w:tc>
      </w:tr>
      <w:tr w:rsidR="00E13A07" w:rsidRPr="00DA01B4" w14:paraId="25F6AABC" w14:textId="77777777" w:rsidTr="00074138">
        <w:tc>
          <w:tcPr>
            <w:tcW w:w="5129" w:type="dxa"/>
            <w:shd w:val="clear" w:color="auto" w:fill="auto"/>
          </w:tcPr>
          <w:p w14:paraId="4B2A8BBA"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Всього:</w:t>
            </w:r>
          </w:p>
        </w:tc>
        <w:tc>
          <w:tcPr>
            <w:tcW w:w="4998" w:type="dxa"/>
            <w:shd w:val="clear" w:color="auto" w:fill="auto"/>
          </w:tcPr>
          <w:p w14:paraId="3A3F3590" w14:textId="1192D03C"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w:t>
            </w:r>
            <w:r w:rsidR="00074138" w:rsidRPr="00DA01B4">
              <w:rPr>
                <w:rFonts w:ascii="Times New Roman" w:hAnsi="Times New Roman"/>
                <w:sz w:val="28"/>
                <w:szCs w:val="28"/>
              </w:rPr>
              <w:t>00</w:t>
            </w:r>
          </w:p>
        </w:tc>
      </w:tr>
    </w:tbl>
    <w:p w14:paraId="0300A479" w14:textId="77777777" w:rsidR="00E13A07" w:rsidRPr="00DA01B4" w:rsidRDefault="00E13A07" w:rsidP="00E13A07">
      <w:pPr>
        <w:jc w:val="center"/>
        <w:rPr>
          <w:rFonts w:ascii="Times New Roman" w:hAnsi="Times New Roman"/>
          <w:sz w:val="28"/>
          <w:szCs w:val="28"/>
        </w:rPr>
      </w:pPr>
    </w:p>
    <w:p w14:paraId="4AB275F2"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9.3. Очікуванні джерела фінансування: державний, міський бюджети, партнерство, кошти інвесторів, кредитні кошти.</w:t>
      </w:r>
    </w:p>
    <w:p w14:paraId="11A6A836" w14:textId="748E091E"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Законодавством передбачені наступні джерела фінансування індустріальних парків:</w:t>
      </w:r>
    </w:p>
    <w:p w14:paraId="418FD7D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залучення коштів приватних інвесторів на умовах державно-приватного партнерства;</w:t>
      </w:r>
    </w:p>
    <w:p w14:paraId="4657293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 залучення кредитів банків та інших фінансово-кредитних установ (зокрема ЄБРР, Європейський інвестиційний банк, </w:t>
      </w:r>
      <w:proofErr w:type="spellStart"/>
      <w:r w:rsidRPr="00DA01B4">
        <w:rPr>
          <w:rFonts w:ascii="Times New Roman" w:hAnsi="Times New Roman"/>
          <w:sz w:val="28"/>
          <w:szCs w:val="28"/>
        </w:rPr>
        <w:t>Eastern</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Partnership</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Technical</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Assistance</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Trust</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Fund</w:t>
      </w:r>
      <w:proofErr w:type="spellEnd"/>
      <w:r w:rsidRPr="00DA01B4">
        <w:rPr>
          <w:rFonts w:ascii="Times New Roman" w:hAnsi="Times New Roman"/>
          <w:sz w:val="28"/>
          <w:szCs w:val="28"/>
        </w:rPr>
        <w:t xml:space="preserve"> (EPTATF), </w:t>
      </w:r>
      <w:proofErr w:type="spellStart"/>
      <w:r w:rsidRPr="00DA01B4">
        <w:rPr>
          <w:rFonts w:ascii="Times New Roman" w:hAnsi="Times New Roman"/>
          <w:sz w:val="28"/>
          <w:szCs w:val="28"/>
        </w:rPr>
        <w:t>Kreditanstalt</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für</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Wiederaufbau</w:t>
      </w:r>
      <w:proofErr w:type="spellEnd"/>
      <w:r w:rsidRPr="00DA01B4">
        <w:rPr>
          <w:rFonts w:ascii="Times New Roman" w:hAnsi="Times New Roman"/>
          <w:sz w:val="28"/>
          <w:szCs w:val="28"/>
        </w:rPr>
        <w:t xml:space="preserve"> (Кредити для реконструкцій), </w:t>
      </w:r>
      <w:proofErr w:type="spellStart"/>
      <w:r w:rsidRPr="00DA01B4">
        <w:rPr>
          <w:rFonts w:ascii="Times New Roman" w:hAnsi="Times New Roman"/>
          <w:sz w:val="28"/>
          <w:szCs w:val="28"/>
        </w:rPr>
        <w:t>International</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Finance</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Corporanion</w:t>
      </w:r>
      <w:proofErr w:type="spellEnd"/>
      <w:r w:rsidRPr="00DA01B4">
        <w:rPr>
          <w:rFonts w:ascii="Times New Roman" w:hAnsi="Times New Roman"/>
          <w:sz w:val="28"/>
          <w:szCs w:val="28"/>
        </w:rPr>
        <w:t>).</w:t>
      </w:r>
    </w:p>
    <w:p w14:paraId="18D611D5" w14:textId="77777777" w:rsidR="00E13A07" w:rsidRPr="00DA01B4" w:rsidRDefault="00E13A07" w:rsidP="00B55230">
      <w:pPr>
        <w:ind w:firstLine="708"/>
        <w:jc w:val="both"/>
        <w:rPr>
          <w:rFonts w:ascii="Times New Roman" w:hAnsi="Times New Roman"/>
          <w:sz w:val="28"/>
          <w:szCs w:val="28"/>
        </w:rPr>
      </w:pPr>
      <w:r w:rsidRPr="00DA01B4">
        <w:rPr>
          <w:rFonts w:ascii="Times New Roman" w:hAnsi="Times New Roman"/>
          <w:sz w:val="28"/>
          <w:szCs w:val="28"/>
        </w:rPr>
        <w:t>З метою запобігання фінансових ризиків, пов’язаних із нестачею фінансування, концепція проекту створення індустріального парку «Нововолинськ» передбачає можливість використання всіх дозволених законодавс</w:t>
      </w:r>
      <w:r w:rsidR="00B55230" w:rsidRPr="00DA01B4">
        <w:rPr>
          <w:rFonts w:ascii="Times New Roman" w:hAnsi="Times New Roman"/>
          <w:sz w:val="28"/>
          <w:szCs w:val="28"/>
        </w:rPr>
        <w:t xml:space="preserve">твом напрямків залучення коштів, зокрема, </w:t>
      </w:r>
      <w:r w:rsidRPr="00DA01B4">
        <w:rPr>
          <w:rFonts w:ascii="Times New Roman" w:hAnsi="Times New Roman"/>
          <w:sz w:val="28"/>
          <w:szCs w:val="28"/>
        </w:rPr>
        <w:t>залучення банківських кредитів під гарантії місцевих органів самоврядування.</w:t>
      </w:r>
    </w:p>
    <w:p w14:paraId="6776D7D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Можливі різноманітні комбінації обраних джерел фінансування в залежності від наявності коштів у обраних приватних партнерів.</w:t>
      </w:r>
    </w:p>
    <w:p w14:paraId="251F9DE5" w14:textId="77777777" w:rsidR="00E13A07" w:rsidRPr="00DA01B4" w:rsidRDefault="00E13A07" w:rsidP="00E13A07">
      <w:pPr>
        <w:ind w:firstLine="708"/>
        <w:jc w:val="both"/>
        <w:rPr>
          <w:rFonts w:ascii="Times New Roman" w:hAnsi="Times New Roman"/>
          <w:sz w:val="28"/>
          <w:szCs w:val="28"/>
        </w:rPr>
      </w:pPr>
    </w:p>
    <w:p w14:paraId="48F90EF1" w14:textId="77777777" w:rsidR="00E13A07" w:rsidRPr="00DA01B4" w:rsidRDefault="00E13A07" w:rsidP="00E13A07">
      <w:pPr>
        <w:jc w:val="center"/>
        <w:rPr>
          <w:rFonts w:ascii="Times New Roman" w:hAnsi="Times New Roman"/>
          <w:caps/>
          <w:sz w:val="28"/>
          <w:szCs w:val="28"/>
        </w:rPr>
      </w:pPr>
      <w:r w:rsidRPr="00DA01B4">
        <w:rPr>
          <w:rFonts w:ascii="Times New Roman" w:hAnsi="Times New Roman"/>
          <w:caps/>
          <w:sz w:val="28"/>
          <w:szCs w:val="28"/>
        </w:rPr>
        <w:t>10. Організаційна модель функціонування індустріального парку</w:t>
      </w:r>
    </w:p>
    <w:p w14:paraId="15BF0899" w14:textId="77777777" w:rsidR="00E13A07" w:rsidRPr="00DA01B4" w:rsidRDefault="00E13A07" w:rsidP="00E13A07">
      <w:pPr>
        <w:jc w:val="center"/>
        <w:rPr>
          <w:rFonts w:ascii="Times New Roman" w:hAnsi="Times New Roman"/>
          <w:sz w:val="28"/>
          <w:szCs w:val="28"/>
        </w:rPr>
      </w:pPr>
    </w:p>
    <w:p w14:paraId="5CB98F4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 метою підвищення ефективності взаємодії в рамках індустріального парку доцільно сформувати відповідну організаційну модель. Модель має три ключових рівня, що дозволяє раціонально розподілити обов’язки між ініціатором створення, керуючою компанією та учасниками індустріального парку. Власником земельної ділянки та ініціатором створення індустріального парку є Нововолинська міська рада. </w:t>
      </w:r>
    </w:p>
    <w:p w14:paraId="55BA6B6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управління діяльністю індустріального парку створюється керуюча компанія. Така вимога відповідає Закону України “Про індустріальні парки”. Створення або залучення керуючої компанії здійснюється на конкурсній основі. Відповідно до норм Закону України “Про індустріальні парки”, ініціатор створення індустріального парку (Нововолинська міська рада) має право:</w:t>
      </w:r>
    </w:p>
    <w:p w14:paraId="6BB6919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здійснювати контроль за дотриманням керуючою компанією умов укладених договорів; </w:t>
      </w:r>
    </w:p>
    <w:p w14:paraId="55FBA1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надавати керуючій компанії право на облаштування індустріального парку та/або управління (експлуатацію) об’єктами, що розміщені у межах індустріального парку; </w:t>
      </w:r>
    </w:p>
    <w:p w14:paraId="317810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вимагати від керуючої компанії дотримання Концепції індустріального парку та виконання умов договорів, укладених з ініціатором створення; </w:t>
      </w:r>
    </w:p>
    <w:p w14:paraId="66236CFF" w14:textId="274C7760"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отримувати від керуючої компанії звіти про функціонування індустріального парку; </w:t>
      </w:r>
    </w:p>
    <w:p w14:paraId="7819516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вимагати від керуючої компанії усунення порушень, допущених нею у процесі функціонування індустріального парку; </w:t>
      </w:r>
    </w:p>
    <w:p w14:paraId="7E556D7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вимагати від керуючої компанії відшкодування збитків у разі погіршення стану об’єктів або псування земельної ділянки індустріального парку, яке сталося внаслідок дій або бездіяльності керуючої компанії; </w:t>
      </w:r>
    </w:p>
    <w:p w14:paraId="2E54F77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здійснити викуп майна керуючої компанії у межах індустріального парку у разі дострокового розірвання договору про створення та функціонування індустріального парку в першочерговому порядку; </w:t>
      </w:r>
    </w:p>
    <w:p w14:paraId="0CA5B772" w14:textId="77777777" w:rsidR="00E13A07" w:rsidRPr="00DA01B4" w:rsidRDefault="00E13A07" w:rsidP="00F21A5F">
      <w:pPr>
        <w:ind w:firstLine="763"/>
        <w:jc w:val="both"/>
        <w:rPr>
          <w:rFonts w:ascii="Times New Roman" w:hAnsi="Times New Roman"/>
          <w:sz w:val="28"/>
          <w:szCs w:val="28"/>
        </w:rPr>
      </w:pPr>
      <w:r w:rsidRPr="00DA01B4">
        <w:rPr>
          <w:rFonts w:ascii="Times New Roman" w:hAnsi="Times New Roman"/>
          <w:sz w:val="28"/>
          <w:szCs w:val="28"/>
        </w:rPr>
        <w:t>8) відповідно до звернення керуючої компанії здійснювати заходи щодо розширення меж</w:t>
      </w:r>
      <w:r w:rsidR="00F21A5F" w:rsidRPr="00DA01B4">
        <w:rPr>
          <w:rFonts w:ascii="Times New Roman" w:hAnsi="Times New Roman"/>
          <w:sz w:val="28"/>
          <w:szCs w:val="28"/>
        </w:rPr>
        <w:t xml:space="preserve"> </w:t>
      </w:r>
      <w:r w:rsidRPr="00DA01B4">
        <w:rPr>
          <w:rFonts w:ascii="Times New Roman" w:hAnsi="Times New Roman"/>
          <w:sz w:val="28"/>
          <w:szCs w:val="28"/>
        </w:rPr>
        <w:t>індустріального парку, якщо в межах наявної території немож</w:t>
      </w:r>
      <w:r w:rsidR="00F21A5F" w:rsidRPr="00DA01B4">
        <w:rPr>
          <w:rFonts w:ascii="Times New Roman" w:hAnsi="Times New Roman"/>
          <w:sz w:val="28"/>
          <w:szCs w:val="28"/>
        </w:rPr>
        <w:t>ливо розмістити нових учасників;</w:t>
      </w:r>
    </w:p>
    <w:p w14:paraId="4C7B3A86" w14:textId="77777777" w:rsidR="00F21A5F" w:rsidRPr="00DA01B4" w:rsidRDefault="00F21A5F" w:rsidP="00F21A5F">
      <w:pPr>
        <w:ind w:firstLine="763"/>
        <w:jc w:val="both"/>
        <w:rPr>
          <w:rFonts w:ascii="Times New Roman" w:hAnsi="Times New Roman"/>
          <w:sz w:val="28"/>
          <w:szCs w:val="28"/>
        </w:rPr>
      </w:pPr>
      <w:r w:rsidRPr="00DA01B4">
        <w:rPr>
          <w:rFonts w:ascii="Times New Roman" w:hAnsi="Times New Roman"/>
          <w:sz w:val="28"/>
          <w:szCs w:val="28"/>
        </w:rPr>
        <w:t>9) передавати керуючій компанії або учасникам в оренду (суборенду) об’єкти (частини об’єктів) нерухомого майна у межах індустріального парку.</w:t>
      </w:r>
    </w:p>
    <w:p w14:paraId="2E8103A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Ініціатор створення зобов’язаний: </w:t>
      </w:r>
    </w:p>
    <w:p w14:paraId="26767A8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1) здійснити облаштування індустріального парку відповідно до умов договору про створення та функціонування індустріального парку; </w:t>
      </w:r>
    </w:p>
    <w:p w14:paraId="2A4885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надати керуючій компанії та/або учасникам права на використання земельної ділянки наявні об’єкти інженерно-транспортної інфраструктури та інші об’єкти, розміщені у межах індустріального парку; </w:t>
      </w:r>
    </w:p>
    <w:p w14:paraId="3B3E4EB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зберігати комерційну таємницю керуючої компанії; </w:t>
      </w:r>
    </w:p>
    <w:p w14:paraId="605E93C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не втручатися в поточну господарську діяльність керуючої компанії та учасників; </w:t>
      </w:r>
    </w:p>
    <w:p w14:paraId="2758163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розглядати пропозиції керуючої компанії щодо надання згоди на здійснення невід’ємних поліпшень його майна, переданого у користування керуючій компанії; </w:t>
      </w:r>
    </w:p>
    <w:p w14:paraId="7958ABB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здійснювати контроль за дотриманням концепції індустріального парку; </w:t>
      </w:r>
    </w:p>
    <w:p w14:paraId="59C0A216" w14:textId="1352E1C4"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у разі відсутності керуючої компанії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подавати уповноваженому державному органу звіти про результати функціонування індустріального парку; </w:t>
      </w:r>
    </w:p>
    <w:p w14:paraId="4E1703B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8) під час укладення договору про створення та функціонування індустріального парку передбачити в його умовах використання в діяльності, пов’язаній із створенням та функціонуванням індустріального парку, працівників - громадян України, у тому числі звільнених у зв’язку з ліквідацією державного або комунального підприємства, майно якого надано в користування керуючій компанії. </w:t>
      </w:r>
    </w:p>
    <w:p w14:paraId="63F6D95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Ініціатор створення має також інші права та обов’язки, передбачені договором про створення та функціонування індустріального парку і законодавством. </w:t>
      </w:r>
    </w:p>
    <w:p w14:paraId="0FFC2E6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у свої діяльності керується насамперед чинним законодавством та бізнес-планом розвитку індустріального парку. </w:t>
      </w:r>
    </w:p>
    <w:p w14:paraId="588DED4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Проекти будівництва виробничих об’єктів в межах індустріального парку можуть реалізовуватися керуючою компанією за зверненням учасника на засадах принципу «під ключ». При цьому укладається договір між учасником парку та керуючою компанією про обслуговування таких об’єктів. </w:t>
      </w:r>
    </w:p>
    <w:p w14:paraId="57D59DC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має право: </w:t>
      </w:r>
    </w:p>
    <w:p w14:paraId="3912D05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здійснювати господарську діяльність відповідно до законодавства з урахуванням особливостей, передбачених Законом; </w:t>
      </w:r>
    </w:p>
    <w:p w14:paraId="21CF1C1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2) з урахуванням вимог земельного законодавства передавати учасникам у суборенду надану їй в оренду земельну ділянку або її частини у межах індустріа</w:t>
      </w:r>
      <w:r w:rsidR="00F21A5F" w:rsidRPr="00DA01B4">
        <w:rPr>
          <w:rFonts w:ascii="Times New Roman" w:hAnsi="Times New Roman"/>
          <w:sz w:val="28"/>
          <w:szCs w:val="28"/>
        </w:rPr>
        <w:t>льного парку з правом забудови;</w:t>
      </w:r>
    </w:p>
    <w:p w14:paraId="217504E2" w14:textId="77777777" w:rsidR="00F21A5F" w:rsidRPr="00DA01B4" w:rsidRDefault="00F21A5F" w:rsidP="00E13A07">
      <w:pPr>
        <w:ind w:firstLine="708"/>
        <w:jc w:val="both"/>
        <w:rPr>
          <w:rFonts w:ascii="Times New Roman" w:hAnsi="Times New Roman"/>
          <w:sz w:val="28"/>
          <w:szCs w:val="28"/>
        </w:rPr>
      </w:pPr>
      <w:r w:rsidRPr="00DA01B4">
        <w:rPr>
          <w:rFonts w:ascii="Times New Roman" w:hAnsi="Times New Roman"/>
          <w:sz w:val="28"/>
          <w:szCs w:val="28"/>
        </w:rPr>
        <w:t>2</w:t>
      </w:r>
      <w:r w:rsidRPr="00DA01B4">
        <w:rPr>
          <w:rFonts w:ascii="Times New Roman" w:hAnsi="Times New Roman"/>
          <w:sz w:val="28"/>
          <w:szCs w:val="28"/>
          <w:vertAlign w:val="superscript"/>
        </w:rPr>
        <w:t>1</w:t>
      </w:r>
      <w:r w:rsidRPr="00DA01B4">
        <w:rPr>
          <w:rFonts w:ascii="Times New Roman" w:hAnsi="Times New Roman"/>
          <w:sz w:val="28"/>
          <w:szCs w:val="28"/>
        </w:rPr>
        <w:t>) передавати учасникам в оренду (суборенду) об’єкти (частини об’єктів) нерухомого майна у межах індустріального парку відповідно до законодавства;</w:t>
      </w:r>
    </w:p>
    <w:p w14:paraId="21490E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створити умови для підключення (приєднання) учасників до інженерних мереж та комунікацій; </w:t>
      </w:r>
    </w:p>
    <w:p w14:paraId="0ACC40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вимагати розірвання договору у разі порушення ініціатором створення умов договору і відшкодування збитків, завданих невиконанням умов договору; </w:t>
      </w:r>
    </w:p>
    <w:p w14:paraId="58CF7C8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на продовження строку договору у разі виконання його умов; </w:t>
      </w:r>
    </w:p>
    <w:p w14:paraId="2AE8D0A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на отримання плати за вироблені товари (роботи, послуги) згідно з умовами договору; </w:t>
      </w:r>
    </w:p>
    <w:p w14:paraId="4098BA4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залучати на контрактній основі до виконання робіт та надання послуг у межах індустріального парку третіх осіб; </w:t>
      </w:r>
    </w:p>
    <w:p w14:paraId="3E2F376B" w14:textId="71AD2A81"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8)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отримувати від учасників звіти про виконання умов договору, якщо інше не передбачено договором; </w:t>
      </w:r>
    </w:p>
    <w:p w14:paraId="346DE6D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9) ініціювати розгляд питання стосовно розширення меж індустріального парку у разі, якщо у межах наявної території неможливо розмістити нових учасників;</w:t>
      </w:r>
    </w:p>
    <w:p w14:paraId="773E110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10) самостійно або за дорученням учасників одержувати документи дозвільного характеру та погодження органів виконавчої влади, органів місцевого самоврядування, у тому числі для здійснення будівництва об’єктів виробничого призначення, інших об’єктів, необхідних для провадження господарської діяльності у межах індустріального парку, представляти інтереси учасників у відносинах з органами державної влади, підприємствами, установами та організаціями. </w:t>
      </w:r>
    </w:p>
    <w:p w14:paraId="231F756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зобов’язана: </w:t>
      </w:r>
    </w:p>
    <w:p w14:paraId="08E8F8F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виконувати умови договору про створення та функціонування індустріального парку; </w:t>
      </w:r>
    </w:p>
    <w:p w14:paraId="6CA40D2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здійснити облаштування індустріального парку відповідно до умов договору про створення та функціонування індустріального парку; </w:t>
      </w:r>
    </w:p>
    <w:p w14:paraId="6C9A2AF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забезпечувати виконання бізнес-плану індустріального парку; </w:t>
      </w:r>
    </w:p>
    <w:p w14:paraId="716F722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залучати учасників індустріального парку та укладати з ними необхідні договори; </w:t>
      </w:r>
    </w:p>
    <w:p w14:paraId="5B7AA74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за дорученням ініціатора створення учасників одержувати дозволи та погодження в органах державної влади, органах місцевого самоврядування, у тому числі для здійснення будівництва об’єктів виробничого призначення, інших об’єктів, необхідних для здійснення господарської діяльності у межах індустріального парку, представляти інтереси учасників у відносинах з дозвільними органами, службами, підприємствами, установами та організаціями; </w:t>
      </w:r>
    </w:p>
    <w:p w14:paraId="0B6FD3F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звертатися за узгодженням невід’ємних поліпшень майна, переданого ініціатором створення у користування керуючій компанії; </w:t>
      </w:r>
    </w:p>
    <w:p w14:paraId="5C2372A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утримувати у належному стані передані за відповідними договорами земельну ділянку, інженерно-транспортну інфраструктуру та інші об’єкти, розміщені у межах індустріального парку, та забезпечувати належні умови їх використання; </w:t>
      </w:r>
    </w:p>
    <w:p w14:paraId="56F2A5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8) після закінчення строку, на який було укладено договір, передати земельну ділянку разом з об’єктами інфраструктури, що розташовані на ній, ініціатору створення, якщо інше не передбачено договором; </w:t>
      </w:r>
    </w:p>
    <w:p w14:paraId="35C891A4" w14:textId="2E4ADC9E"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9)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подавати ініціатору створення та уповноваженому державному органу звіти про функціонування індустріального парку; </w:t>
      </w:r>
    </w:p>
    <w:p w14:paraId="6A8801F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10) зберігати комерційну таємницю ініціатора створення. </w:t>
      </w:r>
    </w:p>
    <w:p w14:paraId="7EC136B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має також інші права та обов’язки, передбачені договором про створення та функціонування індустріального парку і законодавством. </w:t>
      </w:r>
    </w:p>
    <w:p w14:paraId="555C718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Ініціатор створення, керуюча компанія, учасники здійснюють свою господарську діяльність відповідно до Цивільного кодексу України, Господарського кодексу України, Податкового кодексу України, Земельного кодексу України, інших законодавчих актів, а також положень цього Закону, концепції індустріального парку, затвердженої ініціатором створення, договору про створення та функціонування індустріального парку, договору про здійснення господарської діяльності у межах індустріального парку.</w:t>
      </w:r>
    </w:p>
    <w:p w14:paraId="567C35A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Структура органів управління керуючої компанії:</w:t>
      </w:r>
    </w:p>
    <w:p w14:paraId="76238AA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керівник підрозділу: </w:t>
      </w:r>
    </w:p>
    <w:p w14:paraId="4C8A347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врегульовує питання між суб’єктами господарювання та органами місцевого самоврядування;</w:t>
      </w:r>
    </w:p>
    <w:p w14:paraId="6D0B2A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веде роботу по залученню іноземних інвесторів та співпрацює з учасниками індустріального парку.</w:t>
      </w:r>
    </w:p>
    <w:p w14:paraId="606EDF7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юрисконсульт: </w:t>
      </w:r>
    </w:p>
    <w:p w14:paraId="1880B46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надає консультації щодо підготовки необхідної документації;</w:t>
      </w:r>
    </w:p>
    <w:p w14:paraId="1C96704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врегульовує земельні відносини;</w:t>
      </w:r>
    </w:p>
    <w:p w14:paraId="525EDE0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організовує конкурси з продажу(оренди) земельних ділянок.</w:t>
      </w:r>
    </w:p>
    <w:p w14:paraId="1C78011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3) інженер:</w:t>
      </w:r>
    </w:p>
    <w:p w14:paraId="42CEADB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здійснює заходи щодо просування індустріального парку;</w:t>
      </w:r>
    </w:p>
    <w:p w14:paraId="0DEA2D1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організовує процес інженерного облаштування майданчика індустріального парку, будівництво внутрішніх шляхів сполучення, огородження території, вирішує земельні питання.</w:t>
      </w:r>
    </w:p>
    <w:p w14:paraId="6BD02092" w14:textId="77777777" w:rsidR="00E13A07" w:rsidRPr="00DA01B4" w:rsidRDefault="00E13A07" w:rsidP="00E13A07">
      <w:pPr>
        <w:ind w:left="720"/>
        <w:rPr>
          <w:rFonts w:ascii="Times New Roman" w:hAnsi="Times New Roman"/>
          <w:sz w:val="28"/>
          <w:szCs w:val="28"/>
        </w:rPr>
      </w:pPr>
    </w:p>
    <w:p w14:paraId="2A7E65BF" w14:textId="77777777" w:rsidR="00E13A07" w:rsidRPr="00DA01B4" w:rsidRDefault="00E13A07" w:rsidP="00E13A07">
      <w:pPr>
        <w:ind w:firstLine="708"/>
        <w:rPr>
          <w:rFonts w:ascii="Times New Roman" w:hAnsi="Times New Roman"/>
          <w:caps/>
          <w:sz w:val="28"/>
          <w:szCs w:val="28"/>
        </w:rPr>
      </w:pPr>
      <w:r w:rsidRPr="00DA01B4">
        <w:rPr>
          <w:rFonts w:ascii="Times New Roman" w:hAnsi="Times New Roman"/>
          <w:caps/>
          <w:sz w:val="28"/>
          <w:szCs w:val="28"/>
        </w:rPr>
        <w:t xml:space="preserve">11. Очікувані результати функціонування індустріального парку </w:t>
      </w:r>
    </w:p>
    <w:p w14:paraId="4E1208A8" w14:textId="77777777" w:rsidR="00E13A07" w:rsidRPr="00DA01B4" w:rsidRDefault="00E13A07" w:rsidP="00E13A07">
      <w:pPr>
        <w:jc w:val="center"/>
        <w:rPr>
          <w:rFonts w:ascii="Times New Roman" w:hAnsi="Times New Roman"/>
          <w:sz w:val="28"/>
          <w:szCs w:val="28"/>
        </w:rPr>
      </w:pPr>
    </w:p>
    <w:p w14:paraId="24E2FEA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11.1. Загальні тенденції</w:t>
      </w:r>
    </w:p>
    <w:p w14:paraId="3351376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Реалізація даного рішення дозволить забезпечити створення сприятливого інвестиційного клімату шляхом впровадження проекту індустріального парку, забезпечення сприятливих умов для функціонування та розвитку промислових підприємств, розвитку сучасної виробничої та ринкової інфраструктури, сприятиме економічному зростанню місцевого регіону та підвищенню рівня життя населення міста Нововолинськ: </w:t>
      </w:r>
    </w:p>
    <w:p w14:paraId="4DC703E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значне збільшення обсягів та якості залучених у реальний сектор економіки прямих інвестицій, необхідних для забезпечення динамічного економічного розвитку м. Нововолинськ; </w:t>
      </w:r>
    </w:p>
    <w:p w14:paraId="66ED38B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збільшення надходження грошових коштів до бюджетів всіх рівнів;</w:t>
      </w:r>
    </w:p>
    <w:p w14:paraId="35A68E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-підвищення продуктивності, ефективності та конкурентоспроможності економіки міста; </w:t>
      </w:r>
    </w:p>
    <w:p w14:paraId="51BA02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-створення залученими підприємствами нових сучасних робочих місць із потенціалом підвищення кваліфікації громадян міста та області; </w:t>
      </w:r>
    </w:p>
    <w:p w14:paraId="6806EC9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збільшення можливостей для місцевого малого та середнього підприємництва за рахунок появи нових виробничих потреб і зв’язків; </w:t>
      </w:r>
    </w:p>
    <w:p w14:paraId="6CB01D7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розвиток міжгалузевої кооперації між учасниками індустріального парку;</w:t>
      </w:r>
    </w:p>
    <w:p w14:paraId="3B678E0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створення інженерно-транспортної інфраструктури для бізнесу; </w:t>
      </w:r>
    </w:p>
    <w:p w14:paraId="0EBFE80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підвищення, за рахунок появи нових ланок бізнесу, рівня життя і рівня соціального захисту громадян, що проживають на території міста; </w:t>
      </w:r>
    </w:p>
    <w:p w14:paraId="73350D5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-покращення інженерно-транспортної інфраструктури міста та підвищення надійності її експлуатації.</w:t>
      </w:r>
    </w:p>
    <w:p w14:paraId="554D904E" w14:textId="77777777" w:rsidR="00E13A07" w:rsidRPr="00DA01B4" w:rsidRDefault="00E13A07" w:rsidP="00E13A07">
      <w:pPr>
        <w:ind w:firstLine="708"/>
        <w:jc w:val="both"/>
        <w:rPr>
          <w:rFonts w:ascii="Times New Roman" w:hAnsi="Times New Roman"/>
          <w:sz w:val="28"/>
          <w:szCs w:val="28"/>
        </w:rPr>
      </w:pPr>
    </w:p>
    <w:p w14:paraId="1BA5E81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Прогнозований рівень цін на оренду комерційної нерухомості у Волинській області за зведеними даними агентств нерухомості району</w:t>
      </w:r>
    </w:p>
    <w:p w14:paraId="46C669F7" w14:textId="77777777" w:rsidR="009C1034" w:rsidRPr="00DA01B4" w:rsidRDefault="009C1034" w:rsidP="00032026">
      <w:pPr>
        <w:jc w:val="right"/>
        <w:rPr>
          <w:rFonts w:ascii="Times New Roman" w:hAnsi="Times New Roman"/>
          <w:sz w:val="28"/>
          <w:szCs w:val="28"/>
        </w:rPr>
      </w:pPr>
    </w:p>
    <w:p w14:paraId="44DC02DF" w14:textId="77777777" w:rsidR="00032026" w:rsidRPr="00DA01B4" w:rsidRDefault="00032026" w:rsidP="00032026">
      <w:pPr>
        <w:jc w:val="right"/>
        <w:rPr>
          <w:rFonts w:ascii="Times New Roman" w:hAnsi="Times New Roman"/>
          <w:sz w:val="28"/>
          <w:szCs w:val="28"/>
        </w:rPr>
      </w:pPr>
      <w:r w:rsidRPr="00DA01B4">
        <w:rPr>
          <w:rFonts w:ascii="Times New Roman" w:hAnsi="Times New Roman"/>
          <w:sz w:val="28"/>
          <w:szCs w:val="28"/>
        </w:rPr>
        <w:t>Таблиця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3450"/>
        <w:gridCol w:w="3339"/>
      </w:tblGrid>
      <w:tr w:rsidR="00E13A07" w:rsidRPr="00DA01B4" w14:paraId="42BE835F" w14:textId="77777777" w:rsidTr="00B21498">
        <w:tc>
          <w:tcPr>
            <w:tcW w:w="3456" w:type="dxa"/>
            <w:shd w:val="clear" w:color="auto" w:fill="auto"/>
          </w:tcPr>
          <w:p w14:paraId="4766EC32"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Найменування</w:t>
            </w:r>
          </w:p>
        </w:tc>
        <w:tc>
          <w:tcPr>
            <w:tcW w:w="3450" w:type="dxa"/>
            <w:shd w:val="clear" w:color="auto" w:fill="auto"/>
          </w:tcPr>
          <w:p w14:paraId="52800312"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Вартість, грн./м</w:t>
            </w:r>
            <w:r w:rsidRPr="00DA01B4">
              <w:rPr>
                <w:rFonts w:ascii="Times New Roman" w:hAnsi="Times New Roman"/>
                <w:sz w:val="24"/>
                <w:szCs w:val="24"/>
                <w:vertAlign w:val="superscript"/>
              </w:rPr>
              <w:t>2</w:t>
            </w:r>
            <w:r w:rsidRPr="00DA01B4">
              <w:rPr>
                <w:rFonts w:ascii="Times New Roman" w:hAnsi="Times New Roman"/>
                <w:sz w:val="24"/>
                <w:szCs w:val="24"/>
              </w:rPr>
              <w:t xml:space="preserve"> </w:t>
            </w:r>
          </w:p>
        </w:tc>
        <w:tc>
          <w:tcPr>
            <w:tcW w:w="3339" w:type="dxa"/>
            <w:shd w:val="clear" w:color="auto" w:fill="auto"/>
          </w:tcPr>
          <w:p w14:paraId="14029944"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Обсяг, м</w:t>
            </w:r>
            <w:r w:rsidRPr="00DA01B4">
              <w:rPr>
                <w:rFonts w:ascii="Times New Roman" w:hAnsi="Times New Roman"/>
                <w:sz w:val="24"/>
                <w:szCs w:val="24"/>
                <w:vertAlign w:val="superscript"/>
              </w:rPr>
              <w:t>2</w:t>
            </w:r>
          </w:p>
        </w:tc>
      </w:tr>
      <w:tr w:rsidR="00E13A07" w:rsidRPr="00DA01B4" w14:paraId="4192E91F" w14:textId="77777777" w:rsidTr="00B21498">
        <w:tc>
          <w:tcPr>
            <w:tcW w:w="10245" w:type="dxa"/>
            <w:gridSpan w:val="3"/>
            <w:shd w:val="clear" w:color="auto" w:fill="auto"/>
          </w:tcPr>
          <w:p w14:paraId="21C299CC"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Адміністративно-офісна зона</w:t>
            </w:r>
          </w:p>
        </w:tc>
      </w:tr>
      <w:tr w:rsidR="00E13A07" w:rsidRPr="00DA01B4" w14:paraId="72CE52BE" w14:textId="77777777" w:rsidTr="00B21498">
        <w:tc>
          <w:tcPr>
            <w:tcW w:w="3456" w:type="dxa"/>
            <w:tcBorders>
              <w:bottom w:val="nil"/>
            </w:tcBorders>
            <w:shd w:val="clear" w:color="auto" w:fill="auto"/>
          </w:tcPr>
          <w:p w14:paraId="3C062513"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 xml:space="preserve">Торгово-розважальні площі </w:t>
            </w:r>
          </w:p>
        </w:tc>
        <w:tc>
          <w:tcPr>
            <w:tcW w:w="3450" w:type="dxa"/>
            <w:tcBorders>
              <w:bottom w:val="nil"/>
            </w:tcBorders>
            <w:shd w:val="clear" w:color="auto" w:fill="auto"/>
          </w:tcPr>
          <w:p w14:paraId="52C9296F"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200</w:t>
            </w:r>
          </w:p>
        </w:tc>
        <w:tc>
          <w:tcPr>
            <w:tcW w:w="3339" w:type="dxa"/>
            <w:tcBorders>
              <w:bottom w:val="nil"/>
            </w:tcBorders>
            <w:shd w:val="clear" w:color="auto" w:fill="auto"/>
          </w:tcPr>
          <w:p w14:paraId="0A4777DF" w14:textId="55DE2357"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1000</w:t>
            </w:r>
          </w:p>
        </w:tc>
      </w:tr>
      <w:tr w:rsidR="00E13A07" w:rsidRPr="00DA01B4" w14:paraId="3263D169" w14:textId="77777777" w:rsidTr="009C1034">
        <w:tc>
          <w:tcPr>
            <w:tcW w:w="3456" w:type="dxa"/>
            <w:tcBorders>
              <w:bottom w:val="nil"/>
            </w:tcBorders>
            <w:shd w:val="clear" w:color="auto" w:fill="auto"/>
          </w:tcPr>
          <w:p w14:paraId="70492DB8"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Офісні площі</w:t>
            </w:r>
          </w:p>
        </w:tc>
        <w:tc>
          <w:tcPr>
            <w:tcW w:w="3450" w:type="dxa"/>
            <w:tcBorders>
              <w:bottom w:val="nil"/>
            </w:tcBorders>
            <w:shd w:val="clear" w:color="auto" w:fill="auto"/>
          </w:tcPr>
          <w:p w14:paraId="426BDEDC" w14:textId="4D920E1C"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150</w:t>
            </w:r>
          </w:p>
        </w:tc>
        <w:tc>
          <w:tcPr>
            <w:tcW w:w="3339" w:type="dxa"/>
            <w:tcBorders>
              <w:bottom w:val="nil"/>
            </w:tcBorders>
            <w:shd w:val="clear" w:color="auto" w:fill="auto"/>
          </w:tcPr>
          <w:p w14:paraId="3F5170DE" w14:textId="37B3F671"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250</w:t>
            </w:r>
            <w:r w:rsidR="00E13A07" w:rsidRPr="00DA01B4">
              <w:rPr>
                <w:rFonts w:ascii="Times New Roman" w:hAnsi="Times New Roman"/>
                <w:sz w:val="24"/>
                <w:szCs w:val="24"/>
              </w:rPr>
              <w:t>0</w:t>
            </w:r>
          </w:p>
        </w:tc>
      </w:tr>
      <w:tr w:rsidR="009C1034" w:rsidRPr="00DA01B4" w14:paraId="62A117C1" w14:textId="77777777" w:rsidTr="00F51F76">
        <w:tc>
          <w:tcPr>
            <w:tcW w:w="10245" w:type="dxa"/>
            <w:gridSpan w:val="3"/>
            <w:tcBorders>
              <w:top w:val="nil"/>
              <w:left w:val="nil"/>
              <w:right w:val="nil"/>
            </w:tcBorders>
            <w:shd w:val="clear" w:color="auto" w:fill="auto"/>
          </w:tcPr>
          <w:p w14:paraId="3A657E0A" w14:textId="77777777" w:rsidR="009C1034" w:rsidRPr="00DA01B4" w:rsidRDefault="009C1034" w:rsidP="009C1034">
            <w:pPr>
              <w:jc w:val="right"/>
              <w:rPr>
                <w:rFonts w:ascii="Times New Roman" w:hAnsi="Times New Roman"/>
                <w:sz w:val="24"/>
                <w:szCs w:val="24"/>
              </w:rPr>
            </w:pPr>
            <w:r w:rsidRPr="00DA01B4">
              <w:rPr>
                <w:rFonts w:ascii="Times New Roman" w:hAnsi="Times New Roman"/>
                <w:sz w:val="24"/>
                <w:szCs w:val="24"/>
              </w:rPr>
              <w:t>Продовження таблиці 11.1</w:t>
            </w:r>
          </w:p>
        </w:tc>
      </w:tr>
      <w:tr w:rsidR="00E13A07" w:rsidRPr="00DA01B4" w14:paraId="5272087A" w14:textId="77777777" w:rsidTr="00B21498">
        <w:tc>
          <w:tcPr>
            <w:tcW w:w="3456" w:type="dxa"/>
            <w:shd w:val="clear" w:color="auto" w:fill="auto"/>
          </w:tcPr>
          <w:p w14:paraId="591923F3"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Погодинна оренда</w:t>
            </w:r>
          </w:p>
        </w:tc>
        <w:tc>
          <w:tcPr>
            <w:tcW w:w="3450" w:type="dxa"/>
            <w:shd w:val="clear" w:color="auto" w:fill="auto"/>
          </w:tcPr>
          <w:p w14:paraId="3484FD24" w14:textId="3D609FFB"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50</w:t>
            </w:r>
          </w:p>
        </w:tc>
        <w:tc>
          <w:tcPr>
            <w:tcW w:w="3339" w:type="dxa"/>
            <w:shd w:val="clear" w:color="auto" w:fill="auto"/>
          </w:tcPr>
          <w:p w14:paraId="6CF01C13"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100</w:t>
            </w:r>
          </w:p>
        </w:tc>
      </w:tr>
      <w:tr w:rsidR="00E13A07" w:rsidRPr="00DA01B4" w14:paraId="77A51B26" w14:textId="77777777" w:rsidTr="00B21498">
        <w:tc>
          <w:tcPr>
            <w:tcW w:w="10245" w:type="dxa"/>
            <w:gridSpan w:val="3"/>
            <w:shd w:val="clear" w:color="auto" w:fill="auto"/>
          </w:tcPr>
          <w:p w14:paraId="7BBC08A8"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Виробнича зона</w:t>
            </w:r>
          </w:p>
        </w:tc>
      </w:tr>
      <w:tr w:rsidR="00E13A07" w:rsidRPr="00DA01B4" w14:paraId="1FA74922" w14:textId="77777777" w:rsidTr="00B21498">
        <w:tc>
          <w:tcPr>
            <w:tcW w:w="3456" w:type="dxa"/>
            <w:shd w:val="clear" w:color="auto" w:fill="auto"/>
          </w:tcPr>
          <w:p w14:paraId="140F8668"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Виробничі площі</w:t>
            </w:r>
          </w:p>
        </w:tc>
        <w:tc>
          <w:tcPr>
            <w:tcW w:w="3450" w:type="dxa"/>
            <w:shd w:val="clear" w:color="auto" w:fill="auto"/>
          </w:tcPr>
          <w:p w14:paraId="32A3F22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60</w:t>
            </w:r>
          </w:p>
        </w:tc>
        <w:tc>
          <w:tcPr>
            <w:tcW w:w="3339" w:type="dxa"/>
            <w:shd w:val="clear" w:color="auto" w:fill="auto"/>
          </w:tcPr>
          <w:p w14:paraId="568DF971" w14:textId="6D110AF0"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6</w:t>
            </w:r>
            <w:r w:rsidR="00E13A07" w:rsidRPr="00DA01B4">
              <w:rPr>
                <w:rFonts w:ascii="Times New Roman" w:hAnsi="Times New Roman"/>
                <w:sz w:val="24"/>
                <w:szCs w:val="24"/>
              </w:rPr>
              <w:t>0000</w:t>
            </w:r>
          </w:p>
        </w:tc>
      </w:tr>
      <w:tr w:rsidR="00E13A07" w:rsidRPr="00DA01B4" w14:paraId="6733847D" w14:textId="77777777" w:rsidTr="00B21498">
        <w:tc>
          <w:tcPr>
            <w:tcW w:w="10245" w:type="dxa"/>
            <w:gridSpan w:val="3"/>
            <w:shd w:val="clear" w:color="auto" w:fill="auto"/>
          </w:tcPr>
          <w:p w14:paraId="6FAD5219" w14:textId="77777777" w:rsidR="00E13A07" w:rsidRPr="00DA01B4" w:rsidRDefault="00E13A07" w:rsidP="00893A40">
            <w:pPr>
              <w:jc w:val="center"/>
              <w:rPr>
                <w:rFonts w:ascii="Times New Roman" w:hAnsi="Times New Roman"/>
                <w:sz w:val="24"/>
                <w:szCs w:val="24"/>
              </w:rPr>
            </w:pPr>
            <w:proofErr w:type="spellStart"/>
            <w:r w:rsidRPr="00DA01B4">
              <w:rPr>
                <w:rFonts w:ascii="Times New Roman" w:hAnsi="Times New Roman"/>
                <w:sz w:val="24"/>
                <w:szCs w:val="24"/>
              </w:rPr>
              <w:t>Логістично</w:t>
            </w:r>
            <w:proofErr w:type="spellEnd"/>
            <w:r w:rsidRPr="00DA01B4">
              <w:rPr>
                <w:rFonts w:ascii="Times New Roman" w:hAnsi="Times New Roman"/>
                <w:sz w:val="24"/>
                <w:szCs w:val="24"/>
              </w:rPr>
              <w:t>-складська зона</w:t>
            </w:r>
          </w:p>
        </w:tc>
      </w:tr>
      <w:tr w:rsidR="00E13A07" w:rsidRPr="00DA01B4" w14:paraId="1E5A3AE3" w14:textId="77777777" w:rsidTr="00B21498">
        <w:tc>
          <w:tcPr>
            <w:tcW w:w="3456" w:type="dxa"/>
            <w:shd w:val="clear" w:color="auto" w:fill="auto"/>
          </w:tcPr>
          <w:p w14:paraId="3E6E8F8B"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Складські площі</w:t>
            </w:r>
          </w:p>
        </w:tc>
        <w:tc>
          <w:tcPr>
            <w:tcW w:w="3450" w:type="dxa"/>
            <w:shd w:val="clear" w:color="auto" w:fill="auto"/>
          </w:tcPr>
          <w:p w14:paraId="3285A30F" w14:textId="021CEFF8"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12</w:t>
            </w:r>
            <w:r w:rsidR="00E13A07" w:rsidRPr="00DA01B4">
              <w:rPr>
                <w:rFonts w:ascii="Times New Roman" w:hAnsi="Times New Roman"/>
                <w:sz w:val="24"/>
                <w:szCs w:val="24"/>
              </w:rPr>
              <w:t>0</w:t>
            </w:r>
          </w:p>
        </w:tc>
        <w:tc>
          <w:tcPr>
            <w:tcW w:w="3339" w:type="dxa"/>
            <w:shd w:val="clear" w:color="auto" w:fill="auto"/>
          </w:tcPr>
          <w:p w14:paraId="4BCD4EF0" w14:textId="6DD3BD2E"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40</w:t>
            </w:r>
            <w:r w:rsidR="00E13A07" w:rsidRPr="00DA01B4">
              <w:rPr>
                <w:rFonts w:ascii="Times New Roman" w:hAnsi="Times New Roman"/>
                <w:sz w:val="24"/>
                <w:szCs w:val="24"/>
              </w:rPr>
              <w:t>000</w:t>
            </w:r>
          </w:p>
        </w:tc>
      </w:tr>
    </w:tbl>
    <w:p w14:paraId="0691C6F3" w14:textId="77777777" w:rsidR="00032026" w:rsidRPr="00DA01B4" w:rsidRDefault="00032026" w:rsidP="00E13A07">
      <w:pPr>
        <w:ind w:firstLine="708"/>
        <w:jc w:val="both"/>
        <w:rPr>
          <w:rFonts w:ascii="Times New Roman" w:hAnsi="Times New Roman"/>
          <w:sz w:val="28"/>
          <w:szCs w:val="28"/>
        </w:rPr>
      </w:pPr>
    </w:p>
    <w:p w14:paraId="2189F96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Окрім оренди приміщень, керуюча компанія індустріального парку буде надавати супутні послуги для учасників:</w:t>
      </w:r>
    </w:p>
    <w:p w14:paraId="45317C7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 </w:t>
      </w:r>
      <w:proofErr w:type="spellStart"/>
      <w:r w:rsidRPr="00DA01B4">
        <w:rPr>
          <w:rFonts w:ascii="Times New Roman" w:hAnsi="Times New Roman"/>
          <w:sz w:val="28"/>
          <w:szCs w:val="28"/>
        </w:rPr>
        <w:t>електро</w:t>
      </w:r>
      <w:proofErr w:type="spellEnd"/>
      <w:r w:rsidRPr="00DA01B4">
        <w:rPr>
          <w:rFonts w:ascii="Times New Roman" w:hAnsi="Times New Roman"/>
          <w:sz w:val="28"/>
          <w:szCs w:val="28"/>
        </w:rPr>
        <w:t>-, водо-, газо-, теплопостачання;</w:t>
      </w:r>
    </w:p>
    <w:p w14:paraId="1680ED3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утилізація промислових і побутових стоків;</w:t>
      </w:r>
    </w:p>
    <w:p w14:paraId="6B187CB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очищення води;</w:t>
      </w:r>
    </w:p>
    <w:p w14:paraId="257470D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утилізація промислових відходів та вивезення сміття;</w:t>
      </w:r>
    </w:p>
    <w:p w14:paraId="7F1A8AC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технічне обслуговування та ремонт устаткування;</w:t>
      </w:r>
    </w:p>
    <w:p w14:paraId="3849D7F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організація внутрішнього та зовнішнього телефонного зв’язку, інтернет послуги;</w:t>
      </w:r>
    </w:p>
    <w:p w14:paraId="03F0090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комп’ютеризація управління і процесів обробки інформації;</w:t>
      </w:r>
    </w:p>
    <w:p w14:paraId="2A96747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створення та підтримка внутрішніх локальних комп’ютерних мереж;</w:t>
      </w:r>
    </w:p>
    <w:p w14:paraId="68FF7BF5" w14:textId="77777777" w:rsidR="00E13A07" w:rsidRPr="00DA01B4" w:rsidRDefault="00032026" w:rsidP="00E13A07">
      <w:pPr>
        <w:ind w:firstLine="708"/>
        <w:jc w:val="both"/>
        <w:rPr>
          <w:rFonts w:ascii="Times New Roman" w:hAnsi="Times New Roman"/>
          <w:sz w:val="28"/>
          <w:szCs w:val="28"/>
        </w:rPr>
      </w:pPr>
      <w:r w:rsidRPr="00DA01B4">
        <w:rPr>
          <w:rFonts w:ascii="Times New Roman" w:hAnsi="Times New Roman"/>
          <w:sz w:val="28"/>
          <w:szCs w:val="28"/>
        </w:rPr>
        <w:t>- </w:t>
      </w:r>
      <w:r w:rsidR="00E13A07" w:rsidRPr="00DA01B4">
        <w:rPr>
          <w:rFonts w:ascii="Times New Roman" w:hAnsi="Times New Roman"/>
          <w:sz w:val="28"/>
          <w:szCs w:val="28"/>
        </w:rPr>
        <w:t>послуги з охорони виробничих потужностей, території (</w:t>
      </w:r>
      <w:r w:rsidRPr="00DA01B4">
        <w:rPr>
          <w:rFonts w:ascii="Times New Roman" w:hAnsi="Times New Roman"/>
          <w:sz w:val="28"/>
          <w:szCs w:val="28"/>
        </w:rPr>
        <w:pgNum/>
      </w:r>
      <w:r w:rsidR="00B21498" w:rsidRPr="00DA01B4">
        <w:rPr>
          <w:rFonts w:ascii="Times New Roman" w:hAnsi="Times New Roman"/>
          <w:sz w:val="28"/>
          <w:szCs w:val="28"/>
        </w:rPr>
        <w:t>в</w:t>
      </w:r>
      <w:r w:rsidRPr="00DA01B4">
        <w:rPr>
          <w:rFonts w:ascii="Times New Roman" w:hAnsi="Times New Roman"/>
          <w:sz w:val="28"/>
          <w:szCs w:val="28"/>
        </w:rPr>
        <w:t>ідео спостереження</w:t>
      </w:r>
      <w:r w:rsidR="00E13A07" w:rsidRPr="00DA01B4">
        <w:rPr>
          <w:rFonts w:ascii="Times New Roman" w:hAnsi="Times New Roman"/>
          <w:sz w:val="28"/>
          <w:szCs w:val="28"/>
        </w:rPr>
        <w:t>, сигналізація);</w:t>
      </w:r>
    </w:p>
    <w:p w14:paraId="2C4347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організація техногенної (пожежної безпеки);</w:t>
      </w:r>
    </w:p>
    <w:p w14:paraId="2C22E59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паркування автомобілів;</w:t>
      </w:r>
    </w:p>
    <w:p w14:paraId="51CD93F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зберігання товарів;</w:t>
      </w:r>
    </w:p>
    <w:p w14:paraId="56B3201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вантажно-розвантажувальні роботи;</w:t>
      </w:r>
    </w:p>
    <w:p w14:paraId="30E3ABC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транспортні послуги;</w:t>
      </w:r>
    </w:p>
    <w:p w14:paraId="2942212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консультаційні послуги;</w:t>
      </w:r>
    </w:p>
    <w:p w14:paraId="68FE948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логістичні послуги;</w:t>
      </w:r>
    </w:p>
    <w:p w14:paraId="0995FF0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підготовка проектно-конструкторської документації;</w:t>
      </w:r>
    </w:p>
    <w:p w14:paraId="5A666C0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атестація робочих місць, підбір та навчання персоналу;</w:t>
      </w:r>
    </w:p>
    <w:p w14:paraId="264B9F1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митні та </w:t>
      </w:r>
      <w:proofErr w:type="spellStart"/>
      <w:r w:rsidRPr="00DA01B4">
        <w:rPr>
          <w:rFonts w:ascii="Times New Roman" w:hAnsi="Times New Roman"/>
          <w:sz w:val="28"/>
          <w:szCs w:val="28"/>
        </w:rPr>
        <w:t>брокерні</w:t>
      </w:r>
      <w:proofErr w:type="spellEnd"/>
      <w:r w:rsidRPr="00DA01B4">
        <w:rPr>
          <w:rFonts w:ascii="Times New Roman" w:hAnsi="Times New Roman"/>
          <w:sz w:val="28"/>
          <w:szCs w:val="28"/>
        </w:rPr>
        <w:t xml:space="preserve"> послуги;</w:t>
      </w:r>
    </w:p>
    <w:p w14:paraId="3E22041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аутсорсингові послуги;</w:t>
      </w:r>
    </w:p>
    <w:p w14:paraId="3A032FE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w:t>
      </w:r>
      <w:proofErr w:type="spellStart"/>
      <w:r w:rsidRPr="00DA01B4">
        <w:rPr>
          <w:rFonts w:ascii="Times New Roman" w:hAnsi="Times New Roman"/>
          <w:sz w:val="28"/>
          <w:szCs w:val="28"/>
        </w:rPr>
        <w:t>краудсорсингові</w:t>
      </w:r>
      <w:proofErr w:type="spellEnd"/>
      <w:r w:rsidRPr="00DA01B4">
        <w:rPr>
          <w:rFonts w:ascii="Times New Roman" w:hAnsi="Times New Roman"/>
          <w:sz w:val="28"/>
          <w:szCs w:val="28"/>
        </w:rPr>
        <w:t xml:space="preserve"> послуги;</w:t>
      </w:r>
    </w:p>
    <w:p w14:paraId="2750C8E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ведення кадрового діловодства;</w:t>
      </w:r>
    </w:p>
    <w:p w14:paraId="6138B4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реєстрація підприємств;</w:t>
      </w:r>
    </w:p>
    <w:p w14:paraId="5779A60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правовий захист інтересів підприємств, юридичні послуги;</w:t>
      </w:r>
    </w:p>
    <w:p w14:paraId="70E404D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візові послуги, бронювання квитків;</w:t>
      </w:r>
    </w:p>
    <w:p w14:paraId="769A3D7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доступ в усі приміщення офісу: кафе, переговорні кімнати, кімнати відпочинку;</w:t>
      </w:r>
    </w:p>
    <w:p w14:paraId="1635C3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послуги медичного пункту.</w:t>
      </w:r>
    </w:p>
    <w:p w14:paraId="279F65B0" w14:textId="77777777" w:rsidR="00032026" w:rsidRPr="00DA01B4" w:rsidRDefault="00032026" w:rsidP="00E13A07">
      <w:pPr>
        <w:ind w:firstLine="708"/>
        <w:jc w:val="both"/>
        <w:rPr>
          <w:rFonts w:ascii="Times New Roman" w:hAnsi="Times New Roman"/>
          <w:sz w:val="28"/>
          <w:szCs w:val="28"/>
        </w:rPr>
      </w:pPr>
    </w:p>
    <w:p w14:paraId="290CD520"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11.2 Створення нових робочих місць </w:t>
      </w:r>
    </w:p>
    <w:p w14:paraId="6C58EB56" w14:textId="2F0D31A9"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Відповідно до існуючої практики та досвіду розвитку індустріальних парків в країнах Центральної та Східної Європи щодо функціонування індустріальних парків на </w:t>
      </w:r>
      <w:smartTag w:uri="urn:schemas-microsoft-com:office:smarttags" w:element="metricconverter">
        <w:smartTagPr>
          <w:attr w:name="ProductID" w:val="1 га"/>
        </w:smartTagPr>
        <w:r w:rsidRPr="00DA01B4">
          <w:rPr>
            <w:rFonts w:ascii="Times New Roman" w:hAnsi="Times New Roman"/>
            <w:sz w:val="28"/>
            <w:szCs w:val="28"/>
          </w:rPr>
          <w:t>1 га</w:t>
        </w:r>
      </w:smartTag>
      <w:r w:rsidRPr="00DA01B4">
        <w:rPr>
          <w:rFonts w:ascii="Times New Roman" w:hAnsi="Times New Roman"/>
          <w:sz w:val="28"/>
          <w:szCs w:val="28"/>
        </w:rPr>
        <w:t xml:space="preserve"> площі індустріального парку (схожим за функціональним призначенням), створюється 40</w:t>
      </w:r>
      <w:r w:rsidR="00930A0C" w:rsidRPr="00DA01B4">
        <w:rPr>
          <w:rFonts w:ascii="Times New Roman" w:hAnsi="Times New Roman"/>
          <w:sz w:val="28"/>
          <w:szCs w:val="28"/>
        </w:rPr>
        <w:t>-</w:t>
      </w:r>
      <w:r w:rsidRPr="00DA01B4">
        <w:rPr>
          <w:rFonts w:ascii="Times New Roman" w:hAnsi="Times New Roman"/>
          <w:sz w:val="28"/>
          <w:szCs w:val="28"/>
        </w:rPr>
        <w:t xml:space="preserve">60 робочих місць в залежності від характеру та технології виробництва. У разі абсолютного заповнення учасниками території індустріального парку прогнозується створення близько 1020 робочих місць. </w:t>
      </w:r>
    </w:p>
    <w:p w14:paraId="2A4943B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Кількість робочих місць, що будуть створені, визначалась методом експертних оцінок та у відповідності до планів розвитку індустріального парку. </w:t>
      </w:r>
    </w:p>
    <w:p w14:paraId="57B7BEE3" w14:textId="77777777" w:rsidR="00E13A07" w:rsidRPr="00DA01B4" w:rsidRDefault="00E13A07" w:rsidP="00E13A07">
      <w:pPr>
        <w:ind w:firstLine="708"/>
        <w:jc w:val="both"/>
        <w:rPr>
          <w:rFonts w:ascii="Times New Roman" w:hAnsi="Times New Roman"/>
          <w:sz w:val="28"/>
          <w:szCs w:val="28"/>
        </w:rPr>
      </w:pPr>
    </w:p>
    <w:p w14:paraId="3F22EA86" w14:textId="77777777" w:rsidR="00E13A07" w:rsidRPr="00DA01B4" w:rsidRDefault="00032026" w:rsidP="00032026">
      <w:pPr>
        <w:ind w:firstLine="708"/>
        <w:jc w:val="center"/>
        <w:rPr>
          <w:rFonts w:ascii="Times New Roman" w:hAnsi="Times New Roman"/>
          <w:sz w:val="28"/>
          <w:szCs w:val="28"/>
        </w:rPr>
      </w:pPr>
      <w:r w:rsidRPr="00DA01B4">
        <w:rPr>
          <w:rFonts w:ascii="Times New Roman" w:hAnsi="Times New Roman"/>
          <w:sz w:val="28"/>
          <w:szCs w:val="28"/>
        </w:rPr>
        <w:t xml:space="preserve">                                                 </w:t>
      </w:r>
      <w:r w:rsidRPr="0081553F">
        <w:rPr>
          <w:rFonts w:ascii="Times New Roman" w:hAnsi="Times New Roman"/>
          <w:sz w:val="28"/>
          <w:szCs w:val="28"/>
          <w:highlight w:val="yellow"/>
        </w:rPr>
        <w:t>Таблиця 11.2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9"/>
        <w:gridCol w:w="1166"/>
      </w:tblGrid>
      <w:tr w:rsidR="00E13A07" w:rsidRPr="00DA01B4" w14:paraId="3A40A1F4" w14:textId="77777777" w:rsidTr="00893A40">
        <w:trPr>
          <w:jc w:val="center"/>
        </w:trPr>
        <w:tc>
          <w:tcPr>
            <w:tcW w:w="0" w:type="auto"/>
            <w:shd w:val="clear" w:color="auto" w:fill="auto"/>
          </w:tcPr>
          <w:p w14:paraId="398BEB46"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Категорія</w:t>
            </w:r>
          </w:p>
        </w:tc>
        <w:tc>
          <w:tcPr>
            <w:tcW w:w="0" w:type="auto"/>
            <w:shd w:val="clear" w:color="auto" w:fill="auto"/>
          </w:tcPr>
          <w:p w14:paraId="47CDB90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Значення</w:t>
            </w:r>
          </w:p>
        </w:tc>
      </w:tr>
      <w:tr w:rsidR="00E13A07" w:rsidRPr="00DA01B4" w14:paraId="5BFB00AE" w14:textId="77777777" w:rsidTr="00893A40">
        <w:trPr>
          <w:jc w:val="center"/>
        </w:trPr>
        <w:tc>
          <w:tcPr>
            <w:tcW w:w="0" w:type="auto"/>
            <w:shd w:val="clear" w:color="auto" w:fill="auto"/>
          </w:tcPr>
          <w:p w14:paraId="5C91E801" w14:textId="77777777" w:rsidR="00E13A07" w:rsidRPr="00DA01B4" w:rsidRDefault="00E13A07" w:rsidP="00893A40">
            <w:pPr>
              <w:jc w:val="both"/>
              <w:rPr>
                <w:rFonts w:ascii="Times New Roman" w:hAnsi="Times New Roman"/>
                <w:sz w:val="24"/>
                <w:szCs w:val="24"/>
              </w:rPr>
            </w:pPr>
            <w:r w:rsidRPr="00DA01B4">
              <w:rPr>
                <w:rFonts w:ascii="Times New Roman" w:hAnsi="Times New Roman"/>
                <w:sz w:val="24"/>
                <w:szCs w:val="24"/>
              </w:rPr>
              <w:t>Виробничий персонал</w:t>
            </w:r>
          </w:p>
        </w:tc>
        <w:tc>
          <w:tcPr>
            <w:tcW w:w="0" w:type="auto"/>
            <w:shd w:val="clear" w:color="auto" w:fill="auto"/>
          </w:tcPr>
          <w:p w14:paraId="647E4A73" w14:textId="19E189FB"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670-8</w:t>
            </w:r>
            <w:r w:rsidR="00AA3355">
              <w:rPr>
                <w:rFonts w:ascii="Times New Roman" w:hAnsi="Times New Roman"/>
                <w:sz w:val="24"/>
                <w:szCs w:val="24"/>
                <w:lang w:val="ru-RU"/>
              </w:rPr>
              <w:t>8</w:t>
            </w:r>
            <w:r w:rsidRPr="00DA01B4">
              <w:rPr>
                <w:rFonts w:ascii="Times New Roman" w:hAnsi="Times New Roman"/>
                <w:sz w:val="24"/>
                <w:szCs w:val="24"/>
              </w:rPr>
              <w:t>0</w:t>
            </w:r>
          </w:p>
        </w:tc>
      </w:tr>
      <w:tr w:rsidR="00E13A07" w:rsidRPr="00DA01B4" w14:paraId="41D36A39" w14:textId="77777777" w:rsidTr="00893A40">
        <w:trPr>
          <w:jc w:val="center"/>
        </w:trPr>
        <w:tc>
          <w:tcPr>
            <w:tcW w:w="0" w:type="auto"/>
            <w:shd w:val="clear" w:color="auto" w:fill="auto"/>
          </w:tcPr>
          <w:p w14:paraId="47560A6C" w14:textId="77777777" w:rsidR="00E13A07" w:rsidRPr="00DA01B4" w:rsidRDefault="00E13A07" w:rsidP="00893A40">
            <w:pPr>
              <w:jc w:val="both"/>
              <w:rPr>
                <w:rFonts w:ascii="Times New Roman" w:hAnsi="Times New Roman"/>
                <w:sz w:val="24"/>
                <w:szCs w:val="24"/>
              </w:rPr>
            </w:pPr>
            <w:r w:rsidRPr="00DA01B4">
              <w:rPr>
                <w:rFonts w:ascii="Times New Roman" w:hAnsi="Times New Roman"/>
                <w:sz w:val="24"/>
                <w:szCs w:val="24"/>
              </w:rPr>
              <w:t>Адміністративно-офісний персонал</w:t>
            </w:r>
          </w:p>
        </w:tc>
        <w:tc>
          <w:tcPr>
            <w:tcW w:w="0" w:type="auto"/>
            <w:shd w:val="clear" w:color="auto" w:fill="auto"/>
          </w:tcPr>
          <w:p w14:paraId="4ADAAAB3"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100-250</w:t>
            </w:r>
          </w:p>
        </w:tc>
      </w:tr>
      <w:tr w:rsidR="00E13A07" w:rsidRPr="00DA01B4" w14:paraId="4A6A695D" w14:textId="77777777" w:rsidTr="00893A40">
        <w:trPr>
          <w:jc w:val="center"/>
        </w:trPr>
        <w:tc>
          <w:tcPr>
            <w:tcW w:w="0" w:type="auto"/>
            <w:shd w:val="clear" w:color="auto" w:fill="auto"/>
          </w:tcPr>
          <w:p w14:paraId="669ED456" w14:textId="77777777" w:rsidR="00E13A07" w:rsidRPr="00DA01B4" w:rsidRDefault="00E13A07" w:rsidP="00893A40">
            <w:pPr>
              <w:jc w:val="both"/>
              <w:rPr>
                <w:rFonts w:ascii="Times New Roman" w:hAnsi="Times New Roman"/>
                <w:sz w:val="24"/>
                <w:szCs w:val="24"/>
              </w:rPr>
            </w:pPr>
            <w:r w:rsidRPr="00DA01B4">
              <w:rPr>
                <w:rFonts w:ascii="Times New Roman" w:hAnsi="Times New Roman"/>
                <w:sz w:val="24"/>
                <w:szCs w:val="24"/>
              </w:rPr>
              <w:t>Персонал з обслуговування</w:t>
            </w:r>
          </w:p>
        </w:tc>
        <w:tc>
          <w:tcPr>
            <w:tcW w:w="0" w:type="auto"/>
            <w:shd w:val="clear" w:color="auto" w:fill="auto"/>
          </w:tcPr>
          <w:p w14:paraId="7644D9F4"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50-100</w:t>
            </w:r>
          </w:p>
        </w:tc>
      </w:tr>
      <w:tr w:rsidR="00E13A07" w:rsidRPr="00DA01B4" w14:paraId="72698647" w14:textId="77777777" w:rsidTr="00893A40">
        <w:trPr>
          <w:jc w:val="center"/>
        </w:trPr>
        <w:tc>
          <w:tcPr>
            <w:tcW w:w="0" w:type="auto"/>
            <w:shd w:val="clear" w:color="auto" w:fill="auto"/>
          </w:tcPr>
          <w:p w14:paraId="6F58FB36" w14:textId="77777777" w:rsidR="00E13A07" w:rsidRPr="00DA01B4" w:rsidRDefault="00E13A07" w:rsidP="00893A40">
            <w:pPr>
              <w:jc w:val="both"/>
              <w:rPr>
                <w:rFonts w:ascii="Times New Roman" w:hAnsi="Times New Roman"/>
                <w:sz w:val="24"/>
                <w:szCs w:val="24"/>
              </w:rPr>
            </w:pPr>
            <w:r w:rsidRPr="00DA01B4">
              <w:rPr>
                <w:rFonts w:ascii="Times New Roman" w:hAnsi="Times New Roman"/>
                <w:sz w:val="24"/>
                <w:szCs w:val="24"/>
              </w:rPr>
              <w:lastRenderedPageBreak/>
              <w:t>Всього:</w:t>
            </w:r>
          </w:p>
        </w:tc>
        <w:tc>
          <w:tcPr>
            <w:tcW w:w="0" w:type="auto"/>
            <w:shd w:val="clear" w:color="auto" w:fill="auto"/>
          </w:tcPr>
          <w:p w14:paraId="43AA2C12" w14:textId="101AD9AE" w:rsidR="00E13A07" w:rsidRPr="00AA3355" w:rsidRDefault="00AA3355" w:rsidP="00893A40">
            <w:pPr>
              <w:jc w:val="center"/>
              <w:rPr>
                <w:rFonts w:ascii="Times New Roman" w:hAnsi="Times New Roman"/>
                <w:sz w:val="24"/>
                <w:szCs w:val="24"/>
                <w:lang w:val="ru-RU"/>
              </w:rPr>
            </w:pPr>
            <w:r>
              <w:rPr>
                <w:rFonts w:ascii="Times New Roman" w:hAnsi="Times New Roman"/>
                <w:sz w:val="24"/>
                <w:szCs w:val="24"/>
                <w:lang w:val="ru-RU"/>
              </w:rPr>
              <w:t>1230</w:t>
            </w:r>
          </w:p>
        </w:tc>
      </w:tr>
    </w:tbl>
    <w:p w14:paraId="55514688" w14:textId="77777777" w:rsidR="00E13A07" w:rsidRPr="00DA01B4" w:rsidRDefault="00E13A07" w:rsidP="00E13A07">
      <w:pPr>
        <w:ind w:firstLine="708"/>
        <w:jc w:val="both"/>
        <w:rPr>
          <w:rFonts w:ascii="Times New Roman" w:hAnsi="Times New Roman"/>
          <w:sz w:val="28"/>
          <w:szCs w:val="28"/>
        </w:rPr>
      </w:pPr>
    </w:p>
    <w:p w14:paraId="2A0BA93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Детальна кількість по роках за п</w:t>
      </w:r>
      <w:r w:rsidR="00032026" w:rsidRPr="00DA01B4">
        <w:rPr>
          <w:rFonts w:ascii="Times New Roman" w:hAnsi="Times New Roman"/>
          <w:sz w:val="28"/>
          <w:szCs w:val="28"/>
        </w:rPr>
        <w:t>рогнозом наведена в таблиці 11.3</w:t>
      </w:r>
      <w:r w:rsidRPr="00DA01B4">
        <w:rPr>
          <w:rFonts w:ascii="Times New Roman" w:hAnsi="Times New Roman"/>
          <w:sz w:val="28"/>
          <w:szCs w:val="28"/>
        </w:rPr>
        <w:t xml:space="preserve">. </w:t>
      </w:r>
    </w:p>
    <w:p w14:paraId="1C68A790" w14:textId="77777777" w:rsidR="00E13A07" w:rsidRPr="00DA01B4" w:rsidRDefault="00E13A07" w:rsidP="00E13A07">
      <w:pPr>
        <w:jc w:val="center"/>
        <w:rPr>
          <w:rFonts w:ascii="Times New Roman" w:hAnsi="Times New Roman"/>
          <w:sz w:val="28"/>
          <w:szCs w:val="28"/>
        </w:rPr>
      </w:pPr>
    </w:p>
    <w:p w14:paraId="75F0F256"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Кількість проектованих робочих місць, що будуть створені в рамках індустріального парку «Нововолинськ» по роках</w:t>
      </w:r>
    </w:p>
    <w:p w14:paraId="378DC1D5"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1620"/>
        <w:gridCol w:w="1620"/>
        <w:gridCol w:w="1621"/>
        <w:gridCol w:w="1621"/>
        <w:gridCol w:w="1513"/>
      </w:tblGrid>
      <w:tr w:rsidR="00E13A07" w:rsidRPr="00DA01B4" w14:paraId="337A82AD" w14:textId="77777777" w:rsidTr="00B21498">
        <w:trPr>
          <w:jc w:val="center"/>
        </w:trPr>
        <w:tc>
          <w:tcPr>
            <w:tcW w:w="2250" w:type="dxa"/>
            <w:shd w:val="clear" w:color="auto" w:fill="auto"/>
            <w:vAlign w:val="center"/>
          </w:tcPr>
          <w:p w14:paraId="5451D421"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Вид промисловості</w:t>
            </w:r>
          </w:p>
        </w:tc>
        <w:tc>
          <w:tcPr>
            <w:tcW w:w="1620" w:type="dxa"/>
            <w:shd w:val="clear" w:color="auto" w:fill="auto"/>
            <w:vAlign w:val="center"/>
          </w:tcPr>
          <w:p w14:paraId="6243E854" w14:textId="222D03A6"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3</w:t>
            </w:r>
          </w:p>
        </w:tc>
        <w:tc>
          <w:tcPr>
            <w:tcW w:w="1620" w:type="dxa"/>
            <w:shd w:val="clear" w:color="auto" w:fill="auto"/>
            <w:vAlign w:val="center"/>
          </w:tcPr>
          <w:p w14:paraId="6234BF65" w14:textId="5BAFAF9E"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4</w:t>
            </w:r>
          </w:p>
        </w:tc>
        <w:tc>
          <w:tcPr>
            <w:tcW w:w="1621" w:type="dxa"/>
            <w:shd w:val="clear" w:color="auto" w:fill="auto"/>
            <w:vAlign w:val="center"/>
          </w:tcPr>
          <w:p w14:paraId="1C9F8094" w14:textId="26575E86"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5</w:t>
            </w:r>
          </w:p>
        </w:tc>
        <w:tc>
          <w:tcPr>
            <w:tcW w:w="1621" w:type="dxa"/>
            <w:shd w:val="clear" w:color="auto" w:fill="auto"/>
            <w:vAlign w:val="center"/>
          </w:tcPr>
          <w:p w14:paraId="2E145D0C" w14:textId="1225B523"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6</w:t>
            </w:r>
          </w:p>
        </w:tc>
        <w:tc>
          <w:tcPr>
            <w:tcW w:w="1513" w:type="dxa"/>
            <w:shd w:val="clear" w:color="auto" w:fill="auto"/>
            <w:vAlign w:val="center"/>
          </w:tcPr>
          <w:p w14:paraId="5E426070" w14:textId="3AA788A6"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7</w:t>
            </w:r>
          </w:p>
        </w:tc>
      </w:tr>
      <w:tr w:rsidR="00E13A07" w:rsidRPr="00DA01B4" w14:paraId="3D1190A0" w14:textId="77777777" w:rsidTr="00B21498">
        <w:trPr>
          <w:jc w:val="center"/>
        </w:trPr>
        <w:tc>
          <w:tcPr>
            <w:tcW w:w="2250" w:type="dxa"/>
            <w:shd w:val="clear" w:color="auto" w:fill="auto"/>
            <w:vAlign w:val="center"/>
          </w:tcPr>
          <w:p w14:paraId="7DF40674" w14:textId="51128736" w:rsidR="00E13A07" w:rsidRPr="00DA01B4" w:rsidRDefault="00930A0C" w:rsidP="00E13A07">
            <w:pPr>
              <w:rPr>
                <w:rFonts w:ascii="Times New Roman" w:hAnsi="Times New Roman"/>
                <w:sz w:val="24"/>
                <w:szCs w:val="24"/>
              </w:rPr>
            </w:pPr>
            <w:r w:rsidRPr="00DA01B4">
              <w:rPr>
                <w:rFonts w:ascii="Times New Roman" w:hAnsi="Times New Roman"/>
                <w:sz w:val="24"/>
                <w:szCs w:val="24"/>
              </w:rPr>
              <w:t>Виробництво продуктів харчування і субпродуктів</w:t>
            </w:r>
          </w:p>
        </w:tc>
        <w:tc>
          <w:tcPr>
            <w:tcW w:w="1620" w:type="dxa"/>
            <w:shd w:val="clear" w:color="auto" w:fill="auto"/>
            <w:vAlign w:val="center"/>
          </w:tcPr>
          <w:p w14:paraId="15A887A7" w14:textId="5C8CD494"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4</w:t>
            </w:r>
            <w:r w:rsidR="00E13A07" w:rsidRPr="00DA01B4">
              <w:rPr>
                <w:rFonts w:ascii="Times New Roman" w:hAnsi="Times New Roman"/>
                <w:sz w:val="24"/>
                <w:szCs w:val="24"/>
              </w:rPr>
              <w:t>0</w:t>
            </w:r>
          </w:p>
        </w:tc>
        <w:tc>
          <w:tcPr>
            <w:tcW w:w="1620" w:type="dxa"/>
            <w:shd w:val="clear" w:color="auto" w:fill="auto"/>
            <w:vAlign w:val="center"/>
          </w:tcPr>
          <w:p w14:paraId="7D68E0B7" w14:textId="47FFA722"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w:t>
            </w:r>
            <w:r w:rsidR="00C5487C" w:rsidRPr="00DA01B4">
              <w:rPr>
                <w:rFonts w:ascii="Times New Roman" w:hAnsi="Times New Roman"/>
                <w:sz w:val="24"/>
                <w:szCs w:val="24"/>
              </w:rPr>
              <w:t>5</w:t>
            </w:r>
            <w:r w:rsidRPr="00DA01B4">
              <w:rPr>
                <w:rFonts w:ascii="Times New Roman" w:hAnsi="Times New Roman"/>
                <w:sz w:val="24"/>
                <w:szCs w:val="24"/>
              </w:rPr>
              <w:t>0</w:t>
            </w:r>
          </w:p>
        </w:tc>
        <w:tc>
          <w:tcPr>
            <w:tcW w:w="1621" w:type="dxa"/>
            <w:shd w:val="clear" w:color="auto" w:fill="auto"/>
            <w:vAlign w:val="center"/>
          </w:tcPr>
          <w:p w14:paraId="3B81BE86" w14:textId="412D71E3"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w:t>
            </w:r>
            <w:r w:rsidR="00C5487C" w:rsidRPr="00DA01B4">
              <w:rPr>
                <w:rFonts w:ascii="Times New Roman" w:hAnsi="Times New Roman"/>
                <w:sz w:val="24"/>
                <w:szCs w:val="24"/>
              </w:rPr>
              <w:t>4</w:t>
            </w:r>
            <w:r w:rsidRPr="00DA01B4">
              <w:rPr>
                <w:rFonts w:ascii="Times New Roman" w:hAnsi="Times New Roman"/>
                <w:sz w:val="24"/>
                <w:szCs w:val="24"/>
              </w:rPr>
              <w:t>0</w:t>
            </w:r>
          </w:p>
        </w:tc>
        <w:tc>
          <w:tcPr>
            <w:tcW w:w="1621" w:type="dxa"/>
            <w:shd w:val="clear" w:color="auto" w:fill="auto"/>
            <w:vAlign w:val="center"/>
          </w:tcPr>
          <w:p w14:paraId="7B76DFD6" w14:textId="17D3EC10"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w:t>
            </w:r>
            <w:r w:rsidR="007F0586" w:rsidRPr="00DA01B4">
              <w:rPr>
                <w:rFonts w:ascii="Times New Roman" w:hAnsi="Times New Roman"/>
                <w:sz w:val="24"/>
                <w:szCs w:val="24"/>
              </w:rPr>
              <w:t>9</w:t>
            </w:r>
            <w:r w:rsidRPr="00DA01B4">
              <w:rPr>
                <w:rFonts w:ascii="Times New Roman" w:hAnsi="Times New Roman"/>
                <w:sz w:val="24"/>
                <w:szCs w:val="24"/>
              </w:rPr>
              <w:t>0</w:t>
            </w:r>
          </w:p>
        </w:tc>
        <w:tc>
          <w:tcPr>
            <w:tcW w:w="1513" w:type="dxa"/>
            <w:shd w:val="clear" w:color="auto" w:fill="auto"/>
            <w:vAlign w:val="center"/>
          </w:tcPr>
          <w:p w14:paraId="1A7607AF" w14:textId="1234B0FF"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3</w:t>
            </w:r>
            <w:r w:rsidR="0009284A">
              <w:rPr>
                <w:rFonts w:ascii="Times New Roman" w:hAnsi="Times New Roman"/>
                <w:sz w:val="24"/>
                <w:szCs w:val="24"/>
                <w:lang w:val="ru-RU"/>
              </w:rPr>
              <w:t>6</w:t>
            </w:r>
            <w:r w:rsidR="00E13A07" w:rsidRPr="00DA01B4">
              <w:rPr>
                <w:rFonts w:ascii="Times New Roman" w:hAnsi="Times New Roman"/>
                <w:sz w:val="24"/>
                <w:szCs w:val="24"/>
              </w:rPr>
              <w:t>0</w:t>
            </w:r>
          </w:p>
        </w:tc>
      </w:tr>
      <w:tr w:rsidR="00E13A07" w:rsidRPr="00DA01B4" w14:paraId="76470223" w14:textId="77777777" w:rsidTr="00B21498">
        <w:trPr>
          <w:jc w:val="center"/>
        </w:trPr>
        <w:tc>
          <w:tcPr>
            <w:tcW w:w="2250" w:type="dxa"/>
            <w:shd w:val="clear" w:color="auto" w:fill="auto"/>
            <w:vAlign w:val="center"/>
          </w:tcPr>
          <w:p w14:paraId="65E631F9" w14:textId="21FC0000" w:rsidR="00E13A07" w:rsidRPr="00DA01B4" w:rsidRDefault="00E13A07" w:rsidP="00E13A07">
            <w:pPr>
              <w:rPr>
                <w:rFonts w:ascii="Times New Roman" w:hAnsi="Times New Roman"/>
                <w:sz w:val="24"/>
                <w:szCs w:val="24"/>
              </w:rPr>
            </w:pPr>
            <w:r w:rsidRPr="00DA01B4">
              <w:rPr>
                <w:rFonts w:ascii="Times New Roman" w:hAnsi="Times New Roman"/>
                <w:sz w:val="24"/>
                <w:szCs w:val="24"/>
              </w:rPr>
              <w:t xml:space="preserve">Виробництво </w:t>
            </w:r>
            <w:r w:rsidR="00930A0C" w:rsidRPr="00DA01B4">
              <w:rPr>
                <w:rFonts w:ascii="Times New Roman" w:hAnsi="Times New Roman"/>
                <w:sz w:val="24"/>
                <w:szCs w:val="24"/>
              </w:rPr>
              <w:t>електроніки та</w:t>
            </w:r>
            <w:r w:rsidRPr="00DA01B4">
              <w:rPr>
                <w:rFonts w:ascii="Times New Roman" w:hAnsi="Times New Roman"/>
                <w:sz w:val="24"/>
                <w:szCs w:val="24"/>
              </w:rPr>
              <w:t xml:space="preserve"> приладів</w:t>
            </w:r>
          </w:p>
        </w:tc>
        <w:tc>
          <w:tcPr>
            <w:tcW w:w="1620" w:type="dxa"/>
            <w:shd w:val="clear" w:color="auto" w:fill="auto"/>
            <w:vAlign w:val="center"/>
          </w:tcPr>
          <w:p w14:paraId="4B181438" w14:textId="0D80319B" w:rsidR="00E13A07" w:rsidRPr="00DA01B4" w:rsidRDefault="00930A0C" w:rsidP="00893A40">
            <w:pPr>
              <w:jc w:val="center"/>
              <w:rPr>
                <w:rFonts w:ascii="Times New Roman" w:hAnsi="Times New Roman"/>
                <w:sz w:val="24"/>
                <w:szCs w:val="24"/>
              </w:rPr>
            </w:pPr>
            <w:r w:rsidRPr="00DA01B4">
              <w:rPr>
                <w:rFonts w:ascii="Times New Roman" w:hAnsi="Times New Roman"/>
                <w:sz w:val="24"/>
                <w:szCs w:val="24"/>
              </w:rPr>
              <w:t>0</w:t>
            </w:r>
          </w:p>
        </w:tc>
        <w:tc>
          <w:tcPr>
            <w:tcW w:w="1620" w:type="dxa"/>
            <w:shd w:val="clear" w:color="auto" w:fill="auto"/>
            <w:vAlign w:val="center"/>
          </w:tcPr>
          <w:p w14:paraId="75CC7E5C" w14:textId="4EE9A029"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2</w:t>
            </w:r>
            <w:r w:rsidR="00E13A07" w:rsidRPr="00DA01B4">
              <w:rPr>
                <w:rFonts w:ascii="Times New Roman" w:hAnsi="Times New Roman"/>
                <w:sz w:val="24"/>
                <w:szCs w:val="24"/>
              </w:rPr>
              <w:t>0</w:t>
            </w:r>
          </w:p>
        </w:tc>
        <w:tc>
          <w:tcPr>
            <w:tcW w:w="1621" w:type="dxa"/>
            <w:shd w:val="clear" w:color="auto" w:fill="auto"/>
            <w:vAlign w:val="center"/>
          </w:tcPr>
          <w:p w14:paraId="41187D58" w14:textId="12496FDF"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4</w:t>
            </w:r>
            <w:r w:rsidR="00E13A07" w:rsidRPr="00DA01B4">
              <w:rPr>
                <w:rFonts w:ascii="Times New Roman" w:hAnsi="Times New Roman"/>
                <w:sz w:val="24"/>
                <w:szCs w:val="24"/>
              </w:rPr>
              <w:t>0</w:t>
            </w:r>
          </w:p>
        </w:tc>
        <w:tc>
          <w:tcPr>
            <w:tcW w:w="1621" w:type="dxa"/>
            <w:shd w:val="clear" w:color="auto" w:fill="auto"/>
            <w:vAlign w:val="center"/>
          </w:tcPr>
          <w:p w14:paraId="638D5E6D" w14:textId="3F29DA0F"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8</w:t>
            </w:r>
            <w:r w:rsidR="00E13A07" w:rsidRPr="00DA01B4">
              <w:rPr>
                <w:rFonts w:ascii="Times New Roman" w:hAnsi="Times New Roman"/>
                <w:sz w:val="24"/>
                <w:szCs w:val="24"/>
              </w:rPr>
              <w:t>0</w:t>
            </w:r>
          </w:p>
        </w:tc>
        <w:tc>
          <w:tcPr>
            <w:tcW w:w="1513" w:type="dxa"/>
            <w:shd w:val="clear" w:color="auto" w:fill="auto"/>
            <w:vAlign w:val="center"/>
          </w:tcPr>
          <w:p w14:paraId="416C640C" w14:textId="0661B9A2"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1</w:t>
            </w:r>
            <w:r w:rsidR="0009284A">
              <w:rPr>
                <w:rFonts w:ascii="Times New Roman" w:hAnsi="Times New Roman"/>
                <w:sz w:val="24"/>
                <w:szCs w:val="24"/>
                <w:lang w:val="ru-RU"/>
              </w:rPr>
              <w:t>4</w:t>
            </w:r>
            <w:r w:rsidR="00E13A07" w:rsidRPr="00DA01B4">
              <w:rPr>
                <w:rFonts w:ascii="Times New Roman" w:hAnsi="Times New Roman"/>
                <w:sz w:val="24"/>
                <w:szCs w:val="24"/>
              </w:rPr>
              <w:t>0</w:t>
            </w:r>
          </w:p>
        </w:tc>
      </w:tr>
      <w:tr w:rsidR="00E13A07" w:rsidRPr="00DA01B4" w14:paraId="548EAAEB" w14:textId="77777777" w:rsidTr="00B21498">
        <w:trPr>
          <w:jc w:val="center"/>
        </w:trPr>
        <w:tc>
          <w:tcPr>
            <w:tcW w:w="2250" w:type="dxa"/>
            <w:shd w:val="clear" w:color="auto" w:fill="auto"/>
            <w:vAlign w:val="center"/>
          </w:tcPr>
          <w:p w14:paraId="1D29FA7E"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Матеріально-технічне постачання і збут (логістика)</w:t>
            </w:r>
          </w:p>
        </w:tc>
        <w:tc>
          <w:tcPr>
            <w:tcW w:w="1620" w:type="dxa"/>
            <w:shd w:val="clear" w:color="auto" w:fill="auto"/>
            <w:vAlign w:val="center"/>
          </w:tcPr>
          <w:p w14:paraId="6E7B7E53" w14:textId="53997E25"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2</w:t>
            </w:r>
            <w:r w:rsidR="00E13A07" w:rsidRPr="00DA01B4">
              <w:rPr>
                <w:rFonts w:ascii="Times New Roman" w:hAnsi="Times New Roman"/>
                <w:sz w:val="24"/>
                <w:szCs w:val="24"/>
              </w:rPr>
              <w:t>0</w:t>
            </w:r>
          </w:p>
        </w:tc>
        <w:tc>
          <w:tcPr>
            <w:tcW w:w="1620" w:type="dxa"/>
            <w:shd w:val="clear" w:color="auto" w:fill="auto"/>
            <w:vAlign w:val="center"/>
          </w:tcPr>
          <w:p w14:paraId="12AA2C18"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50</w:t>
            </w:r>
          </w:p>
        </w:tc>
        <w:tc>
          <w:tcPr>
            <w:tcW w:w="1621" w:type="dxa"/>
            <w:shd w:val="clear" w:color="auto" w:fill="auto"/>
            <w:vAlign w:val="center"/>
          </w:tcPr>
          <w:p w14:paraId="256A449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90</w:t>
            </w:r>
          </w:p>
        </w:tc>
        <w:tc>
          <w:tcPr>
            <w:tcW w:w="1621" w:type="dxa"/>
            <w:shd w:val="clear" w:color="auto" w:fill="auto"/>
            <w:vAlign w:val="center"/>
          </w:tcPr>
          <w:p w14:paraId="78D67E0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150</w:t>
            </w:r>
          </w:p>
        </w:tc>
        <w:tc>
          <w:tcPr>
            <w:tcW w:w="1513" w:type="dxa"/>
            <w:shd w:val="clear" w:color="auto" w:fill="auto"/>
            <w:vAlign w:val="center"/>
          </w:tcPr>
          <w:p w14:paraId="57AE4B61" w14:textId="181627C1" w:rsidR="00E13A07" w:rsidRPr="00DA01B4" w:rsidRDefault="0009284A" w:rsidP="00893A40">
            <w:pPr>
              <w:jc w:val="center"/>
              <w:rPr>
                <w:rFonts w:ascii="Times New Roman" w:hAnsi="Times New Roman"/>
                <w:sz w:val="24"/>
                <w:szCs w:val="24"/>
              </w:rPr>
            </w:pPr>
            <w:r>
              <w:rPr>
                <w:rFonts w:ascii="Times New Roman" w:hAnsi="Times New Roman"/>
                <w:sz w:val="24"/>
                <w:szCs w:val="24"/>
                <w:lang w:val="ru-RU"/>
              </w:rPr>
              <w:t>20</w:t>
            </w:r>
            <w:r w:rsidR="00E13A07" w:rsidRPr="00DA01B4">
              <w:rPr>
                <w:rFonts w:ascii="Times New Roman" w:hAnsi="Times New Roman"/>
                <w:sz w:val="24"/>
                <w:szCs w:val="24"/>
              </w:rPr>
              <w:t>0</w:t>
            </w:r>
          </w:p>
        </w:tc>
      </w:tr>
      <w:tr w:rsidR="00E13A07" w:rsidRPr="00DA01B4" w14:paraId="0C63EACD" w14:textId="77777777" w:rsidTr="00B21498">
        <w:trPr>
          <w:jc w:val="center"/>
        </w:trPr>
        <w:tc>
          <w:tcPr>
            <w:tcW w:w="2250" w:type="dxa"/>
            <w:shd w:val="clear" w:color="auto" w:fill="auto"/>
            <w:vAlign w:val="center"/>
          </w:tcPr>
          <w:p w14:paraId="003FDBAE" w14:textId="288784C6" w:rsidR="00E13A07" w:rsidRPr="00DA01B4" w:rsidRDefault="00930A0C" w:rsidP="00E13A07">
            <w:pPr>
              <w:rPr>
                <w:rFonts w:ascii="Times New Roman" w:hAnsi="Times New Roman"/>
                <w:sz w:val="24"/>
                <w:szCs w:val="24"/>
              </w:rPr>
            </w:pPr>
            <w:r w:rsidRPr="00DA01B4">
              <w:rPr>
                <w:rFonts w:ascii="Times New Roman" w:hAnsi="Times New Roman"/>
                <w:sz w:val="24"/>
                <w:szCs w:val="24"/>
              </w:rPr>
              <w:t>Переробна промисловість</w:t>
            </w:r>
          </w:p>
        </w:tc>
        <w:tc>
          <w:tcPr>
            <w:tcW w:w="1620" w:type="dxa"/>
            <w:shd w:val="clear" w:color="auto" w:fill="auto"/>
            <w:vAlign w:val="center"/>
          </w:tcPr>
          <w:p w14:paraId="2CDB61AD" w14:textId="22774D17"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0</w:t>
            </w:r>
          </w:p>
        </w:tc>
        <w:tc>
          <w:tcPr>
            <w:tcW w:w="1620" w:type="dxa"/>
            <w:shd w:val="clear" w:color="auto" w:fill="auto"/>
            <w:vAlign w:val="center"/>
          </w:tcPr>
          <w:p w14:paraId="773EFDEA" w14:textId="7042928D"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2</w:t>
            </w:r>
            <w:r w:rsidR="00E13A07" w:rsidRPr="00DA01B4">
              <w:rPr>
                <w:rFonts w:ascii="Times New Roman" w:hAnsi="Times New Roman"/>
                <w:sz w:val="24"/>
                <w:szCs w:val="24"/>
              </w:rPr>
              <w:t>0</w:t>
            </w:r>
          </w:p>
        </w:tc>
        <w:tc>
          <w:tcPr>
            <w:tcW w:w="1621" w:type="dxa"/>
            <w:shd w:val="clear" w:color="auto" w:fill="auto"/>
            <w:vAlign w:val="center"/>
          </w:tcPr>
          <w:p w14:paraId="46A000F4" w14:textId="3DC5B9CC"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4</w:t>
            </w:r>
            <w:r w:rsidR="00E13A07" w:rsidRPr="00DA01B4">
              <w:rPr>
                <w:rFonts w:ascii="Times New Roman" w:hAnsi="Times New Roman"/>
                <w:sz w:val="24"/>
                <w:szCs w:val="24"/>
              </w:rPr>
              <w:t>0</w:t>
            </w:r>
          </w:p>
        </w:tc>
        <w:tc>
          <w:tcPr>
            <w:tcW w:w="1621" w:type="dxa"/>
            <w:shd w:val="clear" w:color="auto" w:fill="auto"/>
            <w:vAlign w:val="center"/>
          </w:tcPr>
          <w:p w14:paraId="03516FBB" w14:textId="2465BE0B"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10</w:t>
            </w:r>
            <w:r w:rsidR="00E13A07" w:rsidRPr="00DA01B4">
              <w:rPr>
                <w:rFonts w:ascii="Times New Roman" w:hAnsi="Times New Roman"/>
                <w:sz w:val="24"/>
                <w:szCs w:val="24"/>
              </w:rPr>
              <w:t>0</w:t>
            </w:r>
          </w:p>
        </w:tc>
        <w:tc>
          <w:tcPr>
            <w:tcW w:w="1513" w:type="dxa"/>
            <w:shd w:val="clear" w:color="auto" w:fill="auto"/>
            <w:vAlign w:val="center"/>
          </w:tcPr>
          <w:p w14:paraId="6637F94D" w14:textId="7C01F53F"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w:t>
            </w:r>
            <w:r w:rsidR="0009284A">
              <w:rPr>
                <w:rFonts w:ascii="Times New Roman" w:hAnsi="Times New Roman"/>
                <w:sz w:val="24"/>
                <w:szCs w:val="24"/>
                <w:lang w:val="ru-RU"/>
              </w:rPr>
              <w:t>7</w:t>
            </w:r>
            <w:r w:rsidRPr="00DA01B4">
              <w:rPr>
                <w:rFonts w:ascii="Times New Roman" w:hAnsi="Times New Roman"/>
                <w:sz w:val="24"/>
                <w:szCs w:val="24"/>
              </w:rPr>
              <w:t>0</w:t>
            </w:r>
          </w:p>
        </w:tc>
      </w:tr>
      <w:tr w:rsidR="00E13A07" w:rsidRPr="00DA01B4" w14:paraId="61EA03A2" w14:textId="77777777" w:rsidTr="00B21498">
        <w:trPr>
          <w:jc w:val="center"/>
        </w:trPr>
        <w:tc>
          <w:tcPr>
            <w:tcW w:w="2250" w:type="dxa"/>
            <w:shd w:val="clear" w:color="auto" w:fill="auto"/>
            <w:vAlign w:val="center"/>
          </w:tcPr>
          <w:p w14:paraId="70336D32"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Торгівля та послуги</w:t>
            </w:r>
          </w:p>
        </w:tc>
        <w:tc>
          <w:tcPr>
            <w:tcW w:w="1620" w:type="dxa"/>
            <w:shd w:val="clear" w:color="auto" w:fill="auto"/>
            <w:vAlign w:val="center"/>
          </w:tcPr>
          <w:p w14:paraId="7FF1163D" w14:textId="7D64D848"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1</w:t>
            </w:r>
            <w:r w:rsidR="00E13A07" w:rsidRPr="00DA01B4">
              <w:rPr>
                <w:rFonts w:ascii="Times New Roman" w:hAnsi="Times New Roman"/>
                <w:sz w:val="24"/>
                <w:szCs w:val="24"/>
              </w:rPr>
              <w:t>0</w:t>
            </w:r>
          </w:p>
        </w:tc>
        <w:tc>
          <w:tcPr>
            <w:tcW w:w="1620" w:type="dxa"/>
            <w:shd w:val="clear" w:color="auto" w:fill="auto"/>
            <w:vAlign w:val="center"/>
          </w:tcPr>
          <w:p w14:paraId="5EEF24C2" w14:textId="169B2D92"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4</w:t>
            </w:r>
            <w:r w:rsidR="00E13A07" w:rsidRPr="00DA01B4">
              <w:rPr>
                <w:rFonts w:ascii="Times New Roman" w:hAnsi="Times New Roman"/>
                <w:sz w:val="24"/>
                <w:szCs w:val="24"/>
              </w:rPr>
              <w:t>0</w:t>
            </w:r>
          </w:p>
        </w:tc>
        <w:tc>
          <w:tcPr>
            <w:tcW w:w="1621" w:type="dxa"/>
            <w:shd w:val="clear" w:color="auto" w:fill="auto"/>
            <w:vAlign w:val="center"/>
          </w:tcPr>
          <w:p w14:paraId="17621765"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90</w:t>
            </w:r>
          </w:p>
        </w:tc>
        <w:tc>
          <w:tcPr>
            <w:tcW w:w="1621" w:type="dxa"/>
            <w:shd w:val="clear" w:color="auto" w:fill="auto"/>
            <w:vAlign w:val="center"/>
          </w:tcPr>
          <w:p w14:paraId="29284D44"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100</w:t>
            </w:r>
          </w:p>
        </w:tc>
        <w:tc>
          <w:tcPr>
            <w:tcW w:w="1513" w:type="dxa"/>
            <w:shd w:val="clear" w:color="auto" w:fill="auto"/>
            <w:vAlign w:val="center"/>
          </w:tcPr>
          <w:p w14:paraId="0A28FFCD" w14:textId="21E852BA"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w:t>
            </w:r>
            <w:r w:rsidR="0009284A">
              <w:rPr>
                <w:rFonts w:ascii="Times New Roman" w:hAnsi="Times New Roman"/>
                <w:sz w:val="24"/>
                <w:szCs w:val="24"/>
                <w:lang w:val="ru-RU"/>
              </w:rPr>
              <w:t>6</w:t>
            </w:r>
            <w:r w:rsidRPr="00DA01B4">
              <w:rPr>
                <w:rFonts w:ascii="Times New Roman" w:hAnsi="Times New Roman"/>
                <w:sz w:val="24"/>
                <w:szCs w:val="24"/>
              </w:rPr>
              <w:t>0</w:t>
            </w:r>
          </w:p>
        </w:tc>
      </w:tr>
      <w:tr w:rsidR="00E13A07" w:rsidRPr="00DA01B4" w14:paraId="3B0444D2" w14:textId="77777777" w:rsidTr="00B21498">
        <w:trPr>
          <w:jc w:val="center"/>
        </w:trPr>
        <w:tc>
          <w:tcPr>
            <w:tcW w:w="2250" w:type="dxa"/>
            <w:shd w:val="clear" w:color="auto" w:fill="auto"/>
            <w:vAlign w:val="center"/>
          </w:tcPr>
          <w:p w14:paraId="699A457A" w14:textId="77777777" w:rsidR="00E13A07" w:rsidRPr="00DA01B4" w:rsidRDefault="00E13A07" w:rsidP="00E13A07">
            <w:pPr>
              <w:rPr>
                <w:rFonts w:ascii="Times New Roman" w:hAnsi="Times New Roman"/>
                <w:sz w:val="24"/>
                <w:szCs w:val="24"/>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620" w:type="dxa"/>
            <w:shd w:val="clear" w:color="auto" w:fill="auto"/>
            <w:vAlign w:val="center"/>
          </w:tcPr>
          <w:p w14:paraId="5E683B2D" w14:textId="09AE5D31"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1</w:t>
            </w:r>
            <w:r w:rsidR="00E13A07" w:rsidRPr="00DA01B4">
              <w:rPr>
                <w:rFonts w:ascii="Times New Roman" w:hAnsi="Times New Roman"/>
                <w:sz w:val="24"/>
                <w:szCs w:val="24"/>
              </w:rPr>
              <w:t>0</w:t>
            </w:r>
          </w:p>
        </w:tc>
        <w:tc>
          <w:tcPr>
            <w:tcW w:w="1620" w:type="dxa"/>
            <w:shd w:val="clear" w:color="auto" w:fill="auto"/>
            <w:vAlign w:val="center"/>
          </w:tcPr>
          <w:p w14:paraId="5FB30FB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40</w:t>
            </w:r>
          </w:p>
        </w:tc>
        <w:tc>
          <w:tcPr>
            <w:tcW w:w="1621" w:type="dxa"/>
            <w:shd w:val="clear" w:color="auto" w:fill="auto"/>
            <w:vAlign w:val="center"/>
          </w:tcPr>
          <w:p w14:paraId="736F3F5D"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70</w:t>
            </w:r>
          </w:p>
        </w:tc>
        <w:tc>
          <w:tcPr>
            <w:tcW w:w="1621" w:type="dxa"/>
            <w:shd w:val="clear" w:color="auto" w:fill="auto"/>
            <w:vAlign w:val="center"/>
          </w:tcPr>
          <w:p w14:paraId="0DDEC91A" w14:textId="49A0BD24"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w:t>
            </w:r>
            <w:r w:rsidR="007F0586" w:rsidRPr="00DA01B4">
              <w:rPr>
                <w:rFonts w:ascii="Times New Roman" w:hAnsi="Times New Roman"/>
                <w:sz w:val="24"/>
                <w:szCs w:val="24"/>
              </w:rPr>
              <w:t>5</w:t>
            </w:r>
            <w:r w:rsidRPr="00DA01B4">
              <w:rPr>
                <w:rFonts w:ascii="Times New Roman" w:hAnsi="Times New Roman"/>
                <w:sz w:val="24"/>
                <w:szCs w:val="24"/>
              </w:rPr>
              <w:t>0</w:t>
            </w:r>
          </w:p>
        </w:tc>
        <w:tc>
          <w:tcPr>
            <w:tcW w:w="1513" w:type="dxa"/>
            <w:shd w:val="clear" w:color="auto" w:fill="auto"/>
            <w:vAlign w:val="center"/>
          </w:tcPr>
          <w:p w14:paraId="36D596BB" w14:textId="49ACE4CC" w:rsidR="00E13A07" w:rsidRPr="0009284A" w:rsidRDefault="0009284A" w:rsidP="00893A40">
            <w:pPr>
              <w:jc w:val="center"/>
              <w:rPr>
                <w:rFonts w:ascii="Times New Roman" w:hAnsi="Times New Roman"/>
                <w:sz w:val="24"/>
                <w:szCs w:val="24"/>
                <w:lang w:val="ru-RU"/>
              </w:rPr>
            </w:pPr>
            <w:r>
              <w:rPr>
                <w:rFonts w:ascii="Times New Roman" w:hAnsi="Times New Roman"/>
                <w:sz w:val="24"/>
                <w:szCs w:val="24"/>
                <w:lang w:val="ru-RU"/>
              </w:rPr>
              <w:t>200</w:t>
            </w:r>
          </w:p>
        </w:tc>
      </w:tr>
      <w:tr w:rsidR="00E13A07" w:rsidRPr="00DA01B4" w14:paraId="7FD80940" w14:textId="77777777" w:rsidTr="00B21498">
        <w:trPr>
          <w:jc w:val="center"/>
        </w:trPr>
        <w:tc>
          <w:tcPr>
            <w:tcW w:w="2250" w:type="dxa"/>
            <w:shd w:val="clear" w:color="auto" w:fill="auto"/>
            <w:vAlign w:val="center"/>
          </w:tcPr>
          <w:p w14:paraId="2DD111AB"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Всього:</w:t>
            </w:r>
          </w:p>
        </w:tc>
        <w:tc>
          <w:tcPr>
            <w:tcW w:w="1620" w:type="dxa"/>
            <w:shd w:val="clear" w:color="auto" w:fill="auto"/>
            <w:vAlign w:val="center"/>
          </w:tcPr>
          <w:p w14:paraId="489F9DBE" w14:textId="5B008094"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80</w:t>
            </w:r>
          </w:p>
        </w:tc>
        <w:tc>
          <w:tcPr>
            <w:tcW w:w="1620" w:type="dxa"/>
            <w:shd w:val="clear" w:color="auto" w:fill="auto"/>
            <w:vAlign w:val="center"/>
          </w:tcPr>
          <w:p w14:paraId="2E736CF3" w14:textId="7B677B81"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3</w:t>
            </w:r>
            <w:r w:rsidR="007F0586" w:rsidRPr="00DA01B4">
              <w:rPr>
                <w:rFonts w:ascii="Times New Roman" w:hAnsi="Times New Roman"/>
                <w:sz w:val="24"/>
                <w:szCs w:val="24"/>
              </w:rPr>
              <w:t>2</w:t>
            </w:r>
            <w:r w:rsidRPr="00DA01B4">
              <w:rPr>
                <w:rFonts w:ascii="Times New Roman" w:hAnsi="Times New Roman"/>
                <w:sz w:val="24"/>
                <w:szCs w:val="24"/>
              </w:rPr>
              <w:t>0</w:t>
            </w:r>
          </w:p>
        </w:tc>
        <w:tc>
          <w:tcPr>
            <w:tcW w:w="1621" w:type="dxa"/>
            <w:shd w:val="clear" w:color="auto" w:fill="auto"/>
            <w:vAlign w:val="center"/>
          </w:tcPr>
          <w:p w14:paraId="1D276179" w14:textId="75162C8C"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57</w:t>
            </w:r>
            <w:r w:rsidR="00E13A07" w:rsidRPr="00DA01B4">
              <w:rPr>
                <w:rFonts w:ascii="Times New Roman" w:hAnsi="Times New Roman"/>
                <w:sz w:val="24"/>
                <w:szCs w:val="24"/>
              </w:rPr>
              <w:t>0</w:t>
            </w:r>
          </w:p>
        </w:tc>
        <w:tc>
          <w:tcPr>
            <w:tcW w:w="1621" w:type="dxa"/>
            <w:shd w:val="clear" w:color="auto" w:fill="auto"/>
            <w:vAlign w:val="center"/>
          </w:tcPr>
          <w:p w14:paraId="0AD32578" w14:textId="379EDEE6"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87</w:t>
            </w:r>
            <w:r w:rsidR="00E13A07" w:rsidRPr="00DA01B4">
              <w:rPr>
                <w:rFonts w:ascii="Times New Roman" w:hAnsi="Times New Roman"/>
                <w:sz w:val="24"/>
                <w:szCs w:val="24"/>
              </w:rPr>
              <w:t>0</w:t>
            </w:r>
          </w:p>
        </w:tc>
        <w:tc>
          <w:tcPr>
            <w:tcW w:w="1513" w:type="dxa"/>
            <w:shd w:val="clear" w:color="auto" w:fill="auto"/>
            <w:vAlign w:val="center"/>
          </w:tcPr>
          <w:p w14:paraId="61511D25" w14:textId="56EE63C6" w:rsidR="00E13A07" w:rsidRPr="00AA3355" w:rsidRDefault="00E13A07" w:rsidP="00893A40">
            <w:pPr>
              <w:jc w:val="center"/>
              <w:rPr>
                <w:rFonts w:ascii="Times New Roman" w:hAnsi="Times New Roman"/>
                <w:sz w:val="24"/>
                <w:szCs w:val="24"/>
                <w:lang w:val="ru-RU"/>
              </w:rPr>
            </w:pPr>
            <w:r w:rsidRPr="00DA01B4">
              <w:rPr>
                <w:rFonts w:ascii="Times New Roman" w:hAnsi="Times New Roman"/>
                <w:sz w:val="24"/>
                <w:szCs w:val="24"/>
              </w:rPr>
              <w:t>1</w:t>
            </w:r>
            <w:r w:rsidR="00AA3355">
              <w:rPr>
                <w:rFonts w:ascii="Times New Roman" w:hAnsi="Times New Roman"/>
                <w:sz w:val="24"/>
                <w:szCs w:val="24"/>
                <w:lang w:val="ru-RU"/>
              </w:rPr>
              <w:t>230</w:t>
            </w:r>
          </w:p>
        </w:tc>
      </w:tr>
    </w:tbl>
    <w:p w14:paraId="1DE7E346" w14:textId="2926E1EA"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w:t>
      </w:r>
      <w:r w:rsidRPr="00DA01B4">
        <w:rPr>
          <w:rFonts w:ascii="Times New Roman" w:hAnsi="Times New Roman"/>
          <w:sz w:val="24"/>
          <w:szCs w:val="24"/>
        </w:rPr>
        <w:t>Кількість робочих місць може корегуватись, враховуючи технологічність виробництва, яке буде здійснюватися учасниками індустріального парку</w:t>
      </w:r>
      <w:r w:rsidR="00A92FA0" w:rsidRPr="00DA01B4">
        <w:rPr>
          <w:rFonts w:ascii="Times New Roman" w:hAnsi="Times New Roman"/>
          <w:sz w:val="24"/>
          <w:szCs w:val="24"/>
        </w:rPr>
        <w:t xml:space="preserve"> та фази будівництва кожного об’єкта</w:t>
      </w:r>
      <w:r w:rsidRPr="00DA01B4">
        <w:rPr>
          <w:rFonts w:ascii="Times New Roman" w:hAnsi="Times New Roman"/>
          <w:sz w:val="24"/>
          <w:szCs w:val="24"/>
        </w:rPr>
        <w:t>.</w:t>
      </w:r>
    </w:p>
    <w:p w14:paraId="6406B431" w14:textId="77777777" w:rsidR="00032026" w:rsidRPr="00DA01B4" w:rsidRDefault="00032026" w:rsidP="00E13A07">
      <w:pPr>
        <w:ind w:firstLine="708"/>
        <w:jc w:val="both"/>
        <w:rPr>
          <w:rFonts w:ascii="Times New Roman" w:hAnsi="Times New Roman"/>
          <w:sz w:val="28"/>
          <w:szCs w:val="28"/>
        </w:rPr>
      </w:pPr>
    </w:p>
    <w:p w14:paraId="703BABBE"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11.3 Фінансові результати діяльності індустріального парку  </w:t>
      </w:r>
    </w:p>
    <w:p w14:paraId="3C388019" w14:textId="79A582FB"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Розрахунок загального економічного результату діяльності індустріального парку можна визначити як суму сплати різних платежів до бюджетів усіх рівнів та державних фондів. Для цього необхідно відзначити, що всі підприємства, що працюватимуть на території індустріального парку будуть платниками податків на загальній системі оподаткування. Значення окремих показників для розрахунків були визначені на основі статистичних даних Волинської області та даних Держкомстату. Для визначення валового внутрішнього продукту (ВВП) індустріального парку було використано статистичні дані про середній виробіток в галузях, які будуть представлені на ділянках парку. Але враховуючи той факт, що </w:t>
      </w:r>
      <w:r w:rsidR="00E122EB" w:rsidRPr="00DA01B4">
        <w:rPr>
          <w:rFonts w:ascii="Times New Roman" w:hAnsi="Times New Roman"/>
          <w:sz w:val="28"/>
          <w:szCs w:val="28"/>
        </w:rPr>
        <w:t>в Україні йде повномасштабна війна</w:t>
      </w:r>
      <w:r w:rsidRPr="00DA01B4">
        <w:rPr>
          <w:rFonts w:ascii="Times New Roman" w:hAnsi="Times New Roman"/>
          <w:sz w:val="28"/>
          <w:szCs w:val="28"/>
        </w:rPr>
        <w:t>, значення виробітку було відкориговане (ст. 2 таблиці</w:t>
      </w:r>
      <w:r w:rsidR="00E122EB" w:rsidRPr="00DA01B4">
        <w:rPr>
          <w:rFonts w:ascii="Times New Roman" w:hAnsi="Times New Roman"/>
          <w:sz w:val="28"/>
          <w:szCs w:val="28"/>
        </w:rPr>
        <w:t>).</w:t>
      </w:r>
    </w:p>
    <w:p w14:paraId="675E937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 д</w:t>
      </w:r>
      <w:r w:rsidR="00F21A5F" w:rsidRPr="00DA01B4">
        <w:rPr>
          <w:rFonts w:ascii="Times New Roman" w:hAnsi="Times New Roman"/>
          <w:sz w:val="28"/>
          <w:szCs w:val="28"/>
        </w:rPr>
        <w:t>аними Державної служби</w:t>
      </w:r>
      <w:r w:rsidRPr="00DA01B4">
        <w:rPr>
          <w:rFonts w:ascii="Times New Roman" w:hAnsi="Times New Roman"/>
          <w:sz w:val="28"/>
          <w:szCs w:val="28"/>
        </w:rPr>
        <w:t xml:space="preserve"> статистики </w:t>
      </w:r>
      <w:proofErr w:type="spellStart"/>
      <w:r w:rsidRPr="00DA01B4">
        <w:rPr>
          <w:rFonts w:ascii="Times New Roman" w:hAnsi="Times New Roman"/>
          <w:sz w:val="28"/>
          <w:szCs w:val="28"/>
        </w:rPr>
        <w:t>продуктивінсть</w:t>
      </w:r>
      <w:proofErr w:type="spellEnd"/>
      <w:r w:rsidRPr="00DA01B4">
        <w:rPr>
          <w:rFonts w:ascii="Times New Roman" w:hAnsi="Times New Roman"/>
          <w:sz w:val="28"/>
          <w:szCs w:val="28"/>
        </w:rPr>
        <w:t xml:space="preserve"> праці в обраних напрямках діяльності індустріального парку коливається від 100 тис. грн на особу в сфері логістики до 500 тис. грн в сфері торгівлі. Це означає, що обсяг виробленої продукції підприємствами індустріального парку «Нововолинськ» може становити від 102 до 510 млн. грн/рік.</w:t>
      </w:r>
    </w:p>
    <w:p w14:paraId="324D0D56" w14:textId="77777777" w:rsidR="00E13A07" w:rsidRPr="00DA01B4" w:rsidRDefault="00E13A07" w:rsidP="00E13A07">
      <w:pPr>
        <w:ind w:firstLine="708"/>
        <w:jc w:val="both"/>
        <w:rPr>
          <w:rFonts w:ascii="Times New Roman" w:hAnsi="Times New Roman"/>
          <w:sz w:val="28"/>
          <w:szCs w:val="28"/>
        </w:rPr>
      </w:pPr>
    </w:p>
    <w:p w14:paraId="5105576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11.3.1 Бюджетна ефективність проекту</w:t>
      </w:r>
    </w:p>
    <w:p w14:paraId="54F82A3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Розрахунок бюджетної ефективності проек</w:t>
      </w:r>
      <w:r w:rsidR="00FE6D13" w:rsidRPr="00DA01B4">
        <w:rPr>
          <w:rFonts w:ascii="Times New Roman" w:hAnsi="Times New Roman"/>
          <w:sz w:val="28"/>
          <w:szCs w:val="28"/>
        </w:rPr>
        <w:t>т</w:t>
      </w:r>
      <w:r w:rsidRPr="00DA01B4">
        <w:rPr>
          <w:rFonts w:ascii="Times New Roman" w:hAnsi="Times New Roman"/>
          <w:sz w:val="28"/>
          <w:szCs w:val="28"/>
        </w:rPr>
        <w:t>у був здійснений на основі таких ставок існуючих податків:</w:t>
      </w:r>
    </w:p>
    <w:p w14:paraId="4F779715"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ПДВ – 20%;</w:t>
      </w:r>
    </w:p>
    <w:p w14:paraId="267412ED" w14:textId="77777777" w:rsidR="00E13A07" w:rsidRPr="00DA01B4" w:rsidRDefault="00A10712" w:rsidP="00E13A07">
      <w:pPr>
        <w:numPr>
          <w:ilvl w:val="0"/>
          <w:numId w:val="23"/>
        </w:numPr>
        <w:jc w:val="both"/>
        <w:rPr>
          <w:rFonts w:ascii="Times New Roman" w:hAnsi="Times New Roman"/>
          <w:sz w:val="28"/>
          <w:szCs w:val="28"/>
        </w:rPr>
      </w:pPr>
      <w:r w:rsidRPr="00DA01B4">
        <w:rPr>
          <w:rFonts w:ascii="Times New Roman" w:hAnsi="Times New Roman"/>
          <w:sz w:val="28"/>
          <w:szCs w:val="28"/>
        </w:rPr>
        <w:lastRenderedPageBreak/>
        <w:t xml:space="preserve">Єдиний внесок на загальнообов'язкове державне соціальне страхування (далі - ЄСВ) </w:t>
      </w:r>
      <w:r w:rsidR="00E13A07" w:rsidRPr="00DA01B4">
        <w:rPr>
          <w:rFonts w:ascii="Times New Roman" w:hAnsi="Times New Roman"/>
          <w:sz w:val="28"/>
          <w:szCs w:val="28"/>
        </w:rPr>
        <w:t xml:space="preserve">– </w:t>
      </w:r>
      <w:r w:rsidR="0013788E" w:rsidRPr="00DA01B4">
        <w:rPr>
          <w:rFonts w:ascii="Times New Roman" w:hAnsi="Times New Roman"/>
          <w:sz w:val="28"/>
          <w:szCs w:val="28"/>
        </w:rPr>
        <w:t>22</w:t>
      </w:r>
      <w:r w:rsidR="00E13A07" w:rsidRPr="00DA01B4">
        <w:rPr>
          <w:rFonts w:ascii="Times New Roman" w:hAnsi="Times New Roman"/>
          <w:sz w:val="28"/>
          <w:szCs w:val="28"/>
        </w:rPr>
        <w:t>%;</w:t>
      </w:r>
    </w:p>
    <w:p w14:paraId="4E06CDB6" w14:textId="77777777" w:rsidR="00E13A07" w:rsidRPr="00DA01B4" w:rsidRDefault="00317130" w:rsidP="00E13A07">
      <w:pPr>
        <w:numPr>
          <w:ilvl w:val="0"/>
          <w:numId w:val="23"/>
        </w:numPr>
        <w:jc w:val="both"/>
        <w:rPr>
          <w:rFonts w:ascii="Times New Roman" w:hAnsi="Times New Roman"/>
          <w:sz w:val="28"/>
          <w:szCs w:val="28"/>
        </w:rPr>
      </w:pPr>
      <w:r w:rsidRPr="00DA01B4">
        <w:rPr>
          <w:rFonts w:ascii="Times New Roman" w:hAnsi="Times New Roman"/>
          <w:sz w:val="28"/>
          <w:szCs w:val="28"/>
        </w:rPr>
        <w:t>П</w:t>
      </w:r>
      <w:r w:rsidR="00E13A07" w:rsidRPr="00DA01B4">
        <w:rPr>
          <w:rFonts w:ascii="Times New Roman" w:hAnsi="Times New Roman"/>
          <w:sz w:val="28"/>
          <w:szCs w:val="28"/>
        </w:rPr>
        <w:t xml:space="preserve">одаток </w:t>
      </w:r>
      <w:r w:rsidRPr="00DA01B4">
        <w:rPr>
          <w:rFonts w:ascii="Times New Roman" w:hAnsi="Times New Roman"/>
          <w:sz w:val="28"/>
          <w:szCs w:val="28"/>
        </w:rPr>
        <w:t xml:space="preserve">на доходи </w:t>
      </w:r>
      <w:r w:rsidR="00E13A07" w:rsidRPr="00DA01B4">
        <w:rPr>
          <w:rFonts w:ascii="Times New Roman" w:hAnsi="Times New Roman"/>
          <w:sz w:val="28"/>
          <w:szCs w:val="28"/>
        </w:rPr>
        <w:t xml:space="preserve">фізичних осіб – </w:t>
      </w:r>
      <w:r w:rsidR="0013788E" w:rsidRPr="00DA01B4">
        <w:rPr>
          <w:rFonts w:ascii="Times New Roman" w:hAnsi="Times New Roman"/>
          <w:sz w:val="28"/>
          <w:szCs w:val="28"/>
        </w:rPr>
        <w:t>18</w:t>
      </w:r>
      <w:r w:rsidR="00E13A07" w:rsidRPr="00DA01B4">
        <w:rPr>
          <w:rFonts w:ascii="Times New Roman" w:hAnsi="Times New Roman"/>
          <w:sz w:val="28"/>
          <w:szCs w:val="28"/>
        </w:rPr>
        <w:t>%;</w:t>
      </w:r>
    </w:p>
    <w:p w14:paraId="3158071C" w14:textId="77777777" w:rsidR="00E122EB" w:rsidRPr="00DA01B4" w:rsidRDefault="00E122EB" w:rsidP="00E13A07">
      <w:pPr>
        <w:jc w:val="both"/>
        <w:rPr>
          <w:rFonts w:ascii="Times New Roman" w:hAnsi="Times New Roman"/>
          <w:sz w:val="28"/>
          <w:szCs w:val="28"/>
        </w:rPr>
      </w:pPr>
    </w:p>
    <w:p w14:paraId="2A481295" w14:textId="5D9ED4D6" w:rsidR="00E13A07" w:rsidRPr="00DA01B4" w:rsidRDefault="00E13A07" w:rsidP="00E13A07">
      <w:pPr>
        <w:jc w:val="both"/>
        <w:rPr>
          <w:rFonts w:ascii="Times New Roman" w:hAnsi="Times New Roman"/>
          <w:sz w:val="28"/>
          <w:szCs w:val="28"/>
        </w:rPr>
      </w:pPr>
      <w:r w:rsidRPr="00DA01B4">
        <w:rPr>
          <w:rFonts w:ascii="Times New Roman" w:hAnsi="Times New Roman"/>
          <w:sz w:val="28"/>
          <w:szCs w:val="28"/>
        </w:rPr>
        <w:t xml:space="preserve">Орієнтовний рівень рентабельності виробництва очікується на рівні  </w:t>
      </w:r>
      <w:r w:rsidR="0013788E" w:rsidRPr="00DA01B4">
        <w:rPr>
          <w:rFonts w:ascii="Times New Roman" w:hAnsi="Times New Roman"/>
          <w:sz w:val="28"/>
          <w:szCs w:val="28"/>
        </w:rPr>
        <w:t>10-20</w:t>
      </w:r>
      <w:r w:rsidRPr="00DA01B4">
        <w:rPr>
          <w:rFonts w:ascii="Times New Roman" w:hAnsi="Times New Roman"/>
          <w:sz w:val="28"/>
          <w:szCs w:val="28"/>
        </w:rPr>
        <w:t>%.</w:t>
      </w:r>
    </w:p>
    <w:p w14:paraId="29FD9C65" w14:textId="77777777" w:rsidR="00032026" w:rsidRPr="00DA01B4" w:rsidRDefault="00032026" w:rsidP="00E13A07">
      <w:pPr>
        <w:ind w:firstLine="708"/>
        <w:jc w:val="both"/>
        <w:rPr>
          <w:rFonts w:ascii="Times New Roman" w:hAnsi="Times New Roman"/>
          <w:sz w:val="28"/>
          <w:szCs w:val="28"/>
        </w:rPr>
      </w:pPr>
    </w:p>
    <w:p w14:paraId="0165A65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Розрахунок ВВП індустріального парку «Нововолинськ»</w:t>
      </w:r>
    </w:p>
    <w:p w14:paraId="33ABDED4"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11.4</w:t>
      </w:r>
      <w:r w:rsidR="00E13A07" w:rsidRPr="00DA01B4">
        <w:rPr>
          <w:rFonts w:ascii="Times New Roman" w:hAnsi="Times New Roman"/>
          <w:sz w:val="28"/>
          <w:szCs w:val="28"/>
        </w:rPr>
        <w:t xml:space="preserve">   </w:t>
      </w:r>
    </w:p>
    <w:tbl>
      <w:tblPr>
        <w:tblW w:w="100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105"/>
        <w:gridCol w:w="1276"/>
        <w:gridCol w:w="1230"/>
        <w:gridCol w:w="1199"/>
        <w:gridCol w:w="1199"/>
        <w:gridCol w:w="1199"/>
        <w:gridCol w:w="1156"/>
      </w:tblGrid>
      <w:tr w:rsidR="003A79FF" w:rsidRPr="00DA01B4" w14:paraId="3E49EC3D" w14:textId="77777777" w:rsidTr="008613E7">
        <w:trPr>
          <w:trHeight w:val="660"/>
        </w:trPr>
        <w:tc>
          <w:tcPr>
            <w:tcW w:w="1730" w:type="dxa"/>
            <w:shd w:val="clear" w:color="auto" w:fill="auto"/>
            <w:vAlign w:val="center"/>
          </w:tcPr>
          <w:p w14:paraId="639048D3" w14:textId="77777777"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105" w:type="dxa"/>
            <w:shd w:val="clear" w:color="auto" w:fill="auto"/>
            <w:vAlign w:val="center"/>
          </w:tcPr>
          <w:p w14:paraId="3146BBE1" w14:textId="77777777"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Виробіток на 1-го працівника, тис.грн.</w:t>
            </w:r>
          </w:p>
        </w:tc>
        <w:tc>
          <w:tcPr>
            <w:tcW w:w="1276" w:type="dxa"/>
            <w:shd w:val="clear" w:color="auto" w:fill="auto"/>
            <w:vAlign w:val="center"/>
          </w:tcPr>
          <w:p w14:paraId="01A27438" w14:textId="77777777" w:rsidR="003A79FF" w:rsidRPr="00DA01B4" w:rsidRDefault="003A79FF" w:rsidP="003A79FF">
            <w:pPr>
              <w:jc w:val="center"/>
              <w:rPr>
                <w:rFonts w:ascii="Times New Roman" w:hAnsi="Times New Roman"/>
                <w:color w:val="000000"/>
                <w:sz w:val="24"/>
                <w:szCs w:val="24"/>
                <w:lang w:eastAsia="uk-UA"/>
              </w:rPr>
            </w:pPr>
            <w:proofErr w:type="spellStart"/>
            <w:r w:rsidRPr="00DA01B4">
              <w:rPr>
                <w:rFonts w:ascii="Times New Roman" w:hAnsi="Times New Roman"/>
                <w:color w:val="000000"/>
                <w:sz w:val="24"/>
                <w:szCs w:val="24"/>
                <w:lang w:eastAsia="uk-UA"/>
              </w:rPr>
              <w:t>Корегов</w:t>
            </w:r>
            <w:proofErr w:type="spellEnd"/>
            <w:r w:rsidRPr="00DA01B4">
              <w:rPr>
                <w:rFonts w:ascii="Times New Roman" w:hAnsi="Times New Roman"/>
                <w:color w:val="000000"/>
                <w:sz w:val="24"/>
                <w:szCs w:val="24"/>
                <w:lang w:eastAsia="uk-UA"/>
              </w:rPr>
              <w:t>.</w:t>
            </w:r>
            <w:r w:rsidR="00F06F84" w:rsidRPr="00DA01B4">
              <w:rPr>
                <w:rFonts w:ascii="Times New Roman" w:hAnsi="Times New Roman"/>
                <w:color w:val="000000"/>
                <w:sz w:val="24"/>
                <w:szCs w:val="24"/>
                <w:lang w:eastAsia="uk-UA"/>
              </w:rPr>
              <w:t xml:space="preserve"> </w:t>
            </w:r>
            <w:proofErr w:type="spellStart"/>
            <w:r w:rsidRPr="00DA01B4">
              <w:rPr>
                <w:rFonts w:ascii="Times New Roman" w:hAnsi="Times New Roman"/>
                <w:color w:val="000000"/>
                <w:sz w:val="24"/>
                <w:szCs w:val="24"/>
                <w:lang w:eastAsia="uk-UA"/>
              </w:rPr>
              <w:t>виробіток,тис.грн</w:t>
            </w:r>
            <w:proofErr w:type="spellEnd"/>
            <w:r w:rsidRPr="00DA01B4">
              <w:rPr>
                <w:rFonts w:ascii="Times New Roman" w:hAnsi="Times New Roman"/>
                <w:color w:val="000000"/>
                <w:sz w:val="24"/>
                <w:szCs w:val="24"/>
                <w:lang w:eastAsia="uk-UA"/>
              </w:rPr>
              <w:t>.</w:t>
            </w:r>
          </w:p>
        </w:tc>
        <w:tc>
          <w:tcPr>
            <w:tcW w:w="1230" w:type="dxa"/>
            <w:shd w:val="clear" w:color="auto" w:fill="auto"/>
            <w:vAlign w:val="center"/>
          </w:tcPr>
          <w:p w14:paraId="505134C7" w14:textId="6B498B87"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3</w:t>
            </w:r>
          </w:p>
        </w:tc>
        <w:tc>
          <w:tcPr>
            <w:tcW w:w="1199" w:type="dxa"/>
            <w:shd w:val="clear" w:color="auto" w:fill="auto"/>
            <w:vAlign w:val="center"/>
          </w:tcPr>
          <w:p w14:paraId="5662851E" w14:textId="20EC045C"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4</w:t>
            </w:r>
          </w:p>
        </w:tc>
        <w:tc>
          <w:tcPr>
            <w:tcW w:w="1199" w:type="dxa"/>
            <w:shd w:val="clear" w:color="auto" w:fill="auto"/>
            <w:vAlign w:val="center"/>
          </w:tcPr>
          <w:p w14:paraId="1C99B880" w14:textId="787EE1F2"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5</w:t>
            </w:r>
          </w:p>
        </w:tc>
        <w:tc>
          <w:tcPr>
            <w:tcW w:w="1199" w:type="dxa"/>
            <w:shd w:val="clear" w:color="auto" w:fill="auto"/>
            <w:vAlign w:val="center"/>
          </w:tcPr>
          <w:p w14:paraId="5047CFDB" w14:textId="70CB04AA"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6</w:t>
            </w:r>
          </w:p>
        </w:tc>
        <w:tc>
          <w:tcPr>
            <w:tcW w:w="1156" w:type="dxa"/>
            <w:shd w:val="clear" w:color="auto" w:fill="auto"/>
            <w:vAlign w:val="center"/>
          </w:tcPr>
          <w:p w14:paraId="6DFDD7BA" w14:textId="176856FD"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7</w:t>
            </w:r>
          </w:p>
        </w:tc>
      </w:tr>
      <w:tr w:rsidR="00591F28" w:rsidRPr="00DA01B4" w14:paraId="61F428DE" w14:textId="77777777" w:rsidTr="00591F28">
        <w:trPr>
          <w:trHeight w:val="600"/>
        </w:trPr>
        <w:tc>
          <w:tcPr>
            <w:tcW w:w="1730" w:type="dxa"/>
            <w:shd w:val="clear" w:color="auto" w:fill="auto"/>
            <w:vAlign w:val="center"/>
          </w:tcPr>
          <w:p w14:paraId="34F8A8C4" w14:textId="64CEA46A"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105" w:type="dxa"/>
            <w:shd w:val="clear" w:color="auto" w:fill="auto"/>
            <w:vAlign w:val="center"/>
          </w:tcPr>
          <w:p w14:paraId="426F416B" w14:textId="737BD891"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134,81</w:t>
            </w:r>
          </w:p>
        </w:tc>
        <w:tc>
          <w:tcPr>
            <w:tcW w:w="1276" w:type="dxa"/>
            <w:shd w:val="clear" w:color="auto" w:fill="auto"/>
            <w:vAlign w:val="center"/>
          </w:tcPr>
          <w:p w14:paraId="412D7406" w14:textId="60CC371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168,51</w:t>
            </w:r>
          </w:p>
        </w:tc>
        <w:tc>
          <w:tcPr>
            <w:tcW w:w="1230" w:type="dxa"/>
            <w:shd w:val="clear" w:color="auto" w:fill="auto"/>
            <w:vAlign w:val="center"/>
          </w:tcPr>
          <w:p w14:paraId="07C8CEF8" w14:textId="41418614"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7919,79</w:t>
            </w:r>
          </w:p>
        </w:tc>
        <w:tc>
          <w:tcPr>
            <w:tcW w:w="1199" w:type="dxa"/>
            <w:shd w:val="clear" w:color="auto" w:fill="auto"/>
            <w:vAlign w:val="center"/>
          </w:tcPr>
          <w:p w14:paraId="3DB8A9D4" w14:textId="6104217F"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20389,26</w:t>
            </w:r>
          </w:p>
        </w:tc>
        <w:tc>
          <w:tcPr>
            <w:tcW w:w="1199" w:type="dxa"/>
            <w:shd w:val="clear" w:color="auto" w:fill="auto"/>
            <w:vAlign w:val="center"/>
          </w:tcPr>
          <w:p w14:paraId="70580A85" w14:textId="09DBE215"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44055,96</w:t>
            </w:r>
          </w:p>
        </w:tc>
        <w:tc>
          <w:tcPr>
            <w:tcW w:w="1199" w:type="dxa"/>
            <w:shd w:val="clear" w:color="auto" w:fill="auto"/>
            <w:vAlign w:val="center"/>
          </w:tcPr>
          <w:p w14:paraId="7C988EB8" w14:textId="79AFB9B0"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53922,00</w:t>
            </w:r>
          </w:p>
        </w:tc>
        <w:tc>
          <w:tcPr>
            <w:tcW w:w="1156" w:type="dxa"/>
            <w:shd w:val="clear" w:color="auto" w:fill="auto"/>
            <w:vAlign w:val="center"/>
          </w:tcPr>
          <w:p w14:paraId="03A8132C" w14:textId="1BE8B1F4"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59828,14</w:t>
            </w:r>
          </w:p>
        </w:tc>
      </w:tr>
      <w:tr w:rsidR="00591F28" w:rsidRPr="00DA01B4" w14:paraId="5A306DC6" w14:textId="77777777" w:rsidTr="00591F28">
        <w:trPr>
          <w:trHeight w:val="630"/>
        </w:trPr>
        <w:tc>
          <w:tcPr>
            <w:tcW w:w="1730" w:type="dxa"/>
            <w:shd w:val="clear" w:color="auto" w:fill="auto"/>
            <w:vAlign w:val="center"/>
          </w:tcPr>
          <w:p w14:paraId="6ED0BB17" w14:textId="4A46922F"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105" w:type="dxa"/>
            <w:shd w:val="clear" w:color="auto" w:fill="auto"/>
            <w:vAlign w:val="center"/>
          </w:tcPr>
          <w:p w14:paraId="58A65784" w14:textId="0EAE663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156,54</w:t>
            </w:r>
          </w:p>
        </w:tc>
        <w:tc>
          <w:tcPr>
            <w:tcW w:w="1276" w:type="dxa"/>
            <w:shd w:val="clear" w:color="auto" w:fill="auto"/>
            <w:vAlign w:val="center"/>
          </w:tcPr>
          <w:p w14:paraId="00784E08" w14:textId="134B839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195,68</w:t>
            </w:r>
          </w:p>
        </w:tc>
        <w:tc>
          <w:tcPr>
            <w:tcW w:w="1230" w:type="dxa"/>
            <w:shd w:val="clear" w:color="auto" w:fill="auto"/>
            <w:vAlign w:val="center"/>
          </w:tcPr>
          <w:p w14:paraId="22562BAD" w14:textId="6E27D30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0,00</w:t>
            </w:r>
          </w:p>
        </w:tc>
        <w:tc>
          <w:tcPr>
            <w:tcW w:w="1199" w:type="dxa"/>
            <w:shd w:val="clear" w:color="auto" w:fill="auto"/>
            <w:vAlign w:val="center"/>
          </w:tcPr>
          <w:p w14:paraId="5ED64A1D" w14:textId="6C95152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11838,41</w:t>
            </w:r>
          </w:p>
        </w:tc>
        <w:tc>
          <w:tcPr>
            <w:tcW w:w="1199" w:type="dxa"/>
            <w:shd w:val="clear" w:color="auto" w:fill="auto"/>
            <w:vAlign w:val="center"/>
          </w:tcPr>
          <w:p w14:paraId="5DE61DB4" w14:textId="4BE2506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31670,20</w:t>
            </w:r>
          </w:p>
        </w:tc>
        <w:tc>
          <w:tcPr>
            <w:tcW w:w="1199" w:type="dxa"/>
            <w:shd w:val="clear" w:color="auto" w:fill="auto"/>
            <w:vAlign w:val="center"/>
          </w:tcPr>
          <w:p w14:paraId="600E5868" w14:textId="01CBA0F4"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50093,12</w:t>
            </w:r>
          </w:p>
        </w:tc>
        <w:tc>
          <w:tcPr>
            <w:tcW w:w="1156" w:type="dxa"/>
            <w:shd w:val="clear" w:color="auto" w:fill="auto"/>
            <w:vAlign w:val="center"/>
          </w:tcPr>
          <w:p w14:paraId="21627BB4" w14:textId="69AB0919"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51462,85</w:t>
            </w:r>
          </w:p>
        </w:tc>
      </w:tr>
      <w:tr w:rsidR="00591F28" w:rsidRPr="00DA01B4" w14:paraId="2F84E5B3" w14:textId="77777777" w:rsidTr="00591F28">
        <w:trPr>
          <w:trHeight w:val="630"/>
        </w:trPr>
        <w:tc>
          <w:tcPr>
            <w:tcW w:w="1730" w:type="dxa"/>
            <w:shd w:val="clear" w:color="auto" w:fill="auto"/>
            <w:vAlign w:val="center"/>
          </w:tcPr>
          <w:p w14:paraId="0EF0266A" w14:textId="3F576E77"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105" w:type="dxa"/>
            <w:shd w:val="clear" w:color="auto" w:fill="auto"/>
            <w:vAlign w:val="center"/>
          </w:tcPr>
          <w:p w14:paraId="2DFE700C" w14:textId="5CB62163"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112,06</w:t>
            </w:r>
          </w:p>
        </w:tc>
        <w:tc>
          <w:tcPr>
            <w:tcW w:w="1276" w:type="dxa"/>
            <w:shd w:val="clear" w:color="auto" w:fill="auto"/>
            <w:vAlign w:val="center"/>
          </w:tcPr>
          <w:p w14:paraId="151D5766" w14:textId="6FCDB54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140,07</w:t>
            </w:r>
          </w:p>
        </w:tc>
        <w:tc>
          <w:tcPr>
            <w:tcW w:w="1230" w:type="dxa"/>
            <w:shd w:val="clear" w:color="auto" w:fill="auto"/>
            <w:vAlign w:val="center"/>
          </w:tcPr>
          <w:p w14:paraId="21AEB222" w14:textId="458D3DE9"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4937,52</w:t>
            </w:r>
          </w:p>
        </w:tc>
        <w:tc>
          <w:tcPr>
            <w:tcW w:w="1199" w:type="dxa"/>
            <w:shd w:val="clear" w:color="auto" w:fill="auto"/>
            <w:vAlign w:val="center"/>
          </w:tcPr>
          <w:p w14:paraId="45F4802B" w14:textId="77D2DBF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8474,31</w:t>
            </w:r>
          </w:p>
        </w:tc>
        <w:tc>
          <w:tcPr>
            <w:tcW w:w="1199" w:type="dxa"/>
            <w:shd w:val="clear" w:color="auto" w:fill="auto"/>
            <w:vAlign w:val="center"/>
          </w:tcPr>
          <w:p w14:paraId="4FE5C5D7" w14:textId="0D4FD50E"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15694,99</w:t>
            </w:r>
          </w:p>
        </w:tc>
        <w:tc>
          <w:tcPr>
            <w:tcW w:w="1199" w:type="dxa"/>
            <w:shd w:val="clear" w:color="auto" w:fill="auto"/>
            <w:vAlign w:val="center"/>
          </w:tcPr>
          <w:p w14:paraId="3CE3A93D" w14:textId="72A828B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26893,68</w:t>
            </w:r>
          </w:p>
        </w:tc>
        <w:tc>
          <w:tcPr>
            <w:tcW w:w="1156" w:type="dxa"/>
            <w:shd w:val="clear" w:color="auto" w:fill="auto"/>
            <w:vAlign w:val="center"/>
          </w:tcPr>
          <w:p w14:paraId="04E064BA" w14:textId="1C1D825E"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29470,99</w:t>
            </w:r>
          </w:p>
        </w:tc>
      </w:tr>
      <w:tr w:rsidR="00591F28" w:rsidRPr="00DA01B4" w14:paraId="16884F05" w14:textId="77777777" w:rsidTr="00591F28">
        <w:trPr>
          <w:trHeight w:val="555"/>
        </w:trPr>
        <w:tc>
          <w:tcPr>
            <w:tcW w:w="1730" w:type="dxa"/>
            <w:shd w:val="clear" w:color="auto" w:fill="auto"/>
            <w:vAlign w:val="center"/>
          </w:tcPr>
          <w:p w14:paraId="186CCB5D" w14:textId="5A2D7630"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105" w:type="dxa"/>
            <w:shd w:val="clear" w:color="auto" w:fill="auto"/>
            <w:vAlign w:val="center"/>
          </w:tcPr>
          <w:p w14:paraId="20C25F44" w14:textId="4800411E"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128,85</w:t>
            </w:r>
          </w:p>
        </w:tc>
        <w:tc>
          <w:tcPr>
            <w:tcW w:w="1276" w:type="dxa"/>
            <w:shd w:val="clear" w:color="auto" w:fill="auto"/>
            <w:vAlign w:val="center"/>
          </w:tcPr>
          <w:p w14:paraId="5BCD7B2F" w14:textId="385D605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161,07</w:t>
            </w:r>
          </w:p>
        </w:tc>
        <w:tc>
          <w:tcPr>
            <w:tcW w:w="1230" w:type="dxa"/>
            <w:shd w:val="clear" w:color="auto" w:fill="auto"/>
            <w:vAlign w:val="center"/>
          </w:tcPr>
          <w:p w14:paraId="74FB9EDA" w14:textId="3BAD35E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0,00</w:t>
            </w:r>
          </w:p>
        </w:tc>
        <w:tc>
          <w:tcPr>
            <w:tcW w:w="1199" w:type="dxa"/>
            <w:shd w:val="clear" w:color="auto" w:fill="auto"/>
            <w:vAlign w:val="center"/>
          </w:tcPr>
          <w:p w14:paraId="7409F6CC" w14:textId="5D68816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9744,58</w:t>
            </w:r>
          </w:p>
        </w:tc>
        <w:tc>
          <w:tcPr>
            <w:tcW w:w="1199" w:type="dxa"/>
            <w:shd w:val="clear" w:color="auto" w:fill="auto"/>
            <w:vAlign w:val="center"/>
          </w:tcPr>
          <w:p w14:paraId="3D4DD5A3" w14:textId="63C58BEC"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18047,61</w:t>
            </w:r>
          </w:p>
        </w:tc>
        <w:tc>
          <w:tcPr>
            <w:tcW w:w="1199" w:type="dxa"/>
            <w:shd w:val="clear" w:color="auto" w:fill="auto"/>
            <w:vAlign w:val="center"/>
          </w:tcPr>
          <w:p w14:paraId="6E09ACD9" w14:textId="0B807DE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24739,97</w:t>
            </w:r>
          </w:p>
        </w:tc>
        <w:tc>
          <w:tcPr>
            <w:tcW w:w="1156" w:type="dxa"/>
            <w:shd w:val="clear" w:color="auto" w:fill="auto"/>
            <w:vAlign w:val="center"/>
          </w:tcPr>
          <w:p w14:paraId="0438EA7C" w14:textId="3CA81E18"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31770,56</w:t>
            </w:r>
          </w:p>
        </w:tc>
      </w:tr>
      <w:tr w:rsidR="00591F28" w:rsidRPr="00DA01B4" w14:paraId="5EF97E64" w14:textId="77777777" w:rsidTr="00591F28">
        <w:trPr>
          <w:trHeight w:val="600"/>
        </w:trPr>
        <w:tc>
          <w:tcPr>
            <w:tcW w:w="1730" w:type="dxa"/>
            <w:shd w:val="clear" w:color="auto" w:fill="auto"/>
            <w:vAlign w:val="center"/>
          </w:tcPr>
          <w:p w14:paraId="064C4099" w14:textId="5501A13F"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105" w:type="dxa"/>
            <w:shd w:val="clear" w:color="auto" w:fill="auto"/>
            <w:vAlign w:val="center"/>
          </w:tcPr>
          <w:p w14:paraId="3656CF87" w14:textId="018373BF"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540,23</w:t>
            </w:r>
          </w:p>
        </w:tc>
        <w:tc>
          <w:tcPr>
            <w:tcW w:w="1276" w:type="dxa"/>
            <w:shd w:val="clear" w:color="auto" w:fill="auto"/>
            <w:vAlign w:val="center"/>
          </w:tcPr>
          <w:p w14:paraId="3B642C62" w14:textId="2320147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675,29</w:t>
            </w:r>
          </w:p>
        </w:tc>
        <w:tc>
          <w:tcPr>
            <w:tcW w:w="1230" w:type="dxa"/>
            <w:shd w:val="clear" w:color="auto" w:fill="auto"/>
            <w:vAlign w:val="center"/>
          </w:tcPr>
          <w:p w14:paraId="0D078A3D" w14:textId="446908BC"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23803,98</w:t>
            </w:r>
          </w:p>
        </w:tc>
        <w:tc>
          <w:tcPr>
            <w:tcW w:w="1199" w:type="dxa"/>
            <w:shd w:val="clear" w:color="auto" w:fill="auto"/>
            <w:vAlign w:val="center"/>
          </w:tcPr>
          <w:p w14:paraId="754F0971" w14:textId="4746ECFE"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45757,65</w:t>
            </w:r>
          </w:p>
        </w:tc>
        <w:tc>
          <w:tcPr>
            <w:tcW w:w="1199" w:type="dxa"/>
            <w:shd w:val="clear" w:color="auto" w:fill="auto"/>
            <w:vAlign w:val="center"/>
          </w:tcPr>
          <w:p w14:paraId="742A3899" w14:textId="7134C3D8"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75666,25</w:t>
            </w:r>
          </w:p>
        </w:tc>
        <w:tc>
          <w:tcPr>
            <w:tcW w:w="1199" w:type="dxa"/>
            <w:shd w:val="clear" w:color="auto" w:fill="auto"/>
            <w:vAlign w:val="center"/>
          </w:tcPr>
          <w:p w14:paraId="12CA2BDD" w14:textId="07FFEFFF"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86437,12</w:t>
            </w:r>
          </w:p>
        </w:tc>
        <w:tc>
          <w:tcPr>
            <w:tcW w:w="1156" w:type="dxa"/>
            <w:shd w:val="clear" w:color="auto" w:fill="auto"/>
            <w:vAlign w:val="center"/>
          </w:tcPr>
          <w:p w14:paraId="71016E83" w14:textId="1821EE2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97680,70</w:t>
            </w:r>
          </w:p>
        </w:tc>
      </w:tr>
      <w:tr w:rsidR="00591F28" w:rsidRPr="00DA01B4" w14:paraId="275564E0" w14:textId="77777777" w:rsidTr="00591F28">
        <w:trPr>
          <w:trHeight w:val="585"/>
        </w:trPr>
        <w:tc>
          <w:tcPr>
            <w:tcW w:w="1730" w:type="dxa"/>
            <w:shd w:val="clear" w:color="auto" w:fill="auto"/>
            <w:vAlign w:val="center"/>
          </w:tcPr>
          <w:p w14:paraId="71E695D3" w14:textId="0387D0C1" w:rsidR="00591F28" w:rsidRPr="00DA01B4" w:rsidRDefault="00591F28" w:rsidP="00591F28">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105" w:type="dxa"/>
            <w:shd w:val="clear" w:color="auto" w:fill="auto"/>
            <w:vAlign w:val="center"/>
          </w:tcPr>
          <w:p w14:paraId="360EB657" w14:textId="58B4D893"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514,24</w:t>
            </w:r>
          </w:p>
        </w:tc>
        <w:tc>
          <w:tcPr>
            <w:tcW w:w="1276" w:type="dxa"/>
            <w:shd w:val="clear" w:color="auto" w:fill="auto"/>
            <w:vAlign w:val="center"/>
          </w:tcPr>
          <w:p w14:paraId="6D75F6A7" w14:textId="781E745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642,80</w:t>
            </w:r>
          </w:p>
        </w:tc>
        <w:tc>
          <w:tcPr>
            <w:tcW w:w="1230" w:type="dxa"/>
            <w:shd w:val="clear" w:color="auto" w:fill="auto"/>
            <w:vAlign w:val="center"/>
          </w:tcPr>
          <w:p w14:paraId="618456B5" w14:textId="39F4470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15105,77</w:t>
            </w:r>
          </w:p>
        </w:tc>
        <w:tc>
          <w:tcPr>
            <w:tcW w:w="1199" w:type="dxa"/>
            <w:shd w:val="clear" w:color="auto" w:fill="auto"/>
            <w:vAlign w:val="center"/>
          </w:tcPr>
          <w:p w14:paraId="2CFF4947" w14:textId="5271638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31111,47</w:t>
            </w:r>
          </w:p>
        </w:tc>
        <w:tc>
          <w:tcPr>
            <w:tcW w:w="1199" w:type="dxa"/>
            <w:shd w:val="clear" w:color="auto" w:fill="auto"/>
            <w:vAlign w:val="center"/>
          </w:tcPr>
          <w:p w14:paraId="58AAF55E" w14:textId="3EF5233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56019,91</w:t>
            </w:r>
          </w:p>
        </w:tc>
        <w:tc>
          <w:tcPr>
            <w:tcW w:w="1199" w:type="dxa"/>
            <w:shd w:val="clear" w:color="auto" w:fill="auto"/>
            <w:vAlign w:val="center"/>
          </w:tcPr>
          <w:p w14:paraId="3194096A" w14:textId="1905262C"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90506,06</w:t>
            </w:r>
          </w:p>
        </w:tc>
        <w:tc>
          <w:tcPr>
            <w:tcW w:w="1156" w:type="dxa"/>
            <w:shd w:val="clear" w:color="auto" w:fill="auto"/>
            <w:vAlign w:val="center"/>
          </w:tcPr>
          <w:p w14:paraId="173A016D" w14:textId="1B304BF9"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109886,45</w:t>
            </w:r>
          </w:p>
        </w:tc>
      </w:tr>
      <w:tr w:rsidR="00591F28" w:rsidRPr="00DA01B4" w14:paraId="05C0AC5A" w14:textId="77777777" w:rsidTr="00591F28">
        <w:trPr>
          <w:trHeight w:val="645"/>
        </w:trPr>
        <w:tc>
          <w:tcPr>
            <w:tcW w:w="1730" w:type="dxa"/>
            <w:shd w:val="clear" w:color="auto" w:fill="auto"/>
            <w:vAlign w:val="center"/>
          </w:tcPr>
          <w:p w14:paraId="120BBAA6" w14:textId="77777777"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105" w:type="dxa"/>
            <w:shd w:val="clear" w:color="auto" w:fill="auto"/>
            <w:vAlign w:val="center"/>
          </w:tcPr>
          <w:p w14:paraId="67041A8A" w14:textId="5E5119E8"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1586,73</w:t>
            </w:r>
          </w:p>
        </w:tc>
        <w:tc>
          <w:tcPr>
            <w:tcW w:w="1276" w:type="dxa"/>
            <w:shd w:val="clear" w:color="auto" w:fill="auto"/>
            <w:vAlign w:val="center"/>
          </w:tcPr>
          <w:p w14:paraId="237B0EBB" w14:textId="25C78653"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1983,41</w:t>
            </w:r>
          </w:p>
        </w:tc>
        <w:tc>
          <w:tcPr>
            <w:tcW w:w="1230" w:type="dxa"/>
            <w:shd w:val="clear" w:color="auto" w:fill="auto"/>
            <w:vAlign w:val="center"/>
          </w:tcPr>
          <w:p w14:paraId="42F0D34E" w14:textId="24A3AA66"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51766,00</w:t>
            </w:r>
          </w:p>
        </w:tc>
        <w:tc>
          <w:tcPr>
            <w:tcW w:w="1199" w:type="dxa"/>
            <w:shd w:val="clear" w:color="auto" w:fill="auto"/>
            <w:vAlign w:val="center"/>
          </w:tcPr>
          <w:p w14:paraId="2BE73A18" w14:textId="0BA7AE38"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129538,20</w:t>
            </w:r>
          </w:p>
        </w:tc>
        <w:tc>
          <w:tcPr>
            <w:tcW w:w="1199" w:type="dxa"/>
            <w:shd w:val="clear" w:color="auto" w:fill="auto"/>
            <w:vAlign w:val="center"/>
          </w:tcPr>
          <w:p w14:paraId="60AC6DA1" w14:textId="5729854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243375,00</w:t>
            </w:r>
          </w:p>
        </w:tc>
        <w:tc>
          <w:tcPr>
            <w:tcW w:w="1199" w:type="dxa"/>
            <w:shd w:val="clear" w:color="auto" w:fill="auto"/>
            <w:vAlign w:val="center"/>
          </w:tcPr>
          <w:p w14:paraId="51F69B32" w14:textId="51D22D0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334816,90</w:t>
            </w:r>
          </w:p>
        </w:tc>
        <w:tc>
          <w:tcPr>
            <w:tcW w:w="1156" w:type="dxa"/>
            <w:shd w:val="clear" w:color="auto" w:fill="auto"/>
            <w:vAlign w:val="center"/>
          </w:tcPr>
          <w:p w14:paraId="7CACA19B" w14:textId="1FB243D9"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382325,90</w:t>
            </w:r>
          </w:p>
        </w:tc>
      </w:tr>
    </w:tbl>
    <w:p w14:paraId="4BA0A1AE" w14:textId="77777777" w:rsidR="00E13A07" w:rsidRPr="00DA01B4" w:rsidRDefault="00E13A07" w:rsidP="00E13A07">
      <w:pPr>
        <w:jc w:val="both"/>
        <w:rPr>
          <w:rFonts w:ascii="Times New Roman" w:hAnsi="Times New Roman"/>
          <w:sz w:val="28"/>
          <w:szCs w:val="28"/>
        </w:rPr>
      </w:pPr>
    </w:p>
    <w:p w14:paraId="6C6777C2" w14:textId="30971A8C"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в розрахунках було закладено зростання ВВП індустріального парку на 3% </w:t>
      </w:r>
      <w:proofErr w:type="spellStart"/>
      <w:r w:rsidRPr="00DA01B4">
        <w:rPr>
          <w:rFonts w:ascii="Times New Roman" w:hAnsi="Times New Roman"/>
          <w:sz w:val="28"/>
          <w:szCs w:val="28"/>
        </w:rPr>
        <w:t>щорічн</w:t>
      </w:r>
      <w:proofErr w:type="spellEnd"/>
      <w:r w:rsidR="00A02010" w:rsidRPr="00DA01B4">
        <w:rPr>
          <w:rFonts w:ascii="Times New Roman" w:hAnsi="Times New Roman"/>
          <w:sz w:val="28"/>
          <w:szCs w:val="28"/>
          <w:lang w:val="ru-RU"/>
        </w:rPr>
        <w:t>о</w:t>
      </w:r>
      <w:r w:rsidRPr="00DA01B4">
        <w:rPr>
          <w:rFonts w:ascii="Times New Roman" w:hAnsi="Times New Roman"/>
          <w:sz w:val="28"/>
          <w:szCs w:val="28"/>
        </w:rPr>
        <w:t xml:space="preserve">. Для розрахунку наступних показників необхідно використати показник матеріалоємності, який визначається у відсотках від ВВП індустріального парку. Відповідно до статичних даних показник матеріалоємності у промисловості України становить не менше 50%. На основі аналізу даних щодо підприємств відповідних галузей та на основі експертних оцінок було визначено відповідну питому вагу даного показника в обраних галузях та розраховано його значення у натуральному виразі.  </w:t>
      </w:r>
    </w:p>
    <w:p w14:paraId="586A4EBA" w14:textId="77777777" w:rsidR="00E13A07" w:rsidRPr="00DA01B4" w:rsidRDefault="00E13A07" w:rsidP="00E13A07">
      <w:pPr>
        <w:ind w:firstLine="708"/>
        <w:jc w:val="both"/>
        <w:rPr>
          <w:rFonts w:ascii="Times New Roman" w:hAnsi="Times New Roman"/>
          <w:sz w:val="28"/>
          <w:szCs w:val="28"/>
        </w:rPr>
      </w:pPr>
    </w:p>
    <w:p w14:paraId="6A98ADC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Показники доданої вартості (залишок ВВП за мінусом матеріало</w:t>
      </w:r>
      <w:r w:rsidR="00032026" w:rsidRPr="00DA01B4">
        <w:rPr>
          <w:rFonts w:ascii="Times New Roman" w:hAnsi="Times New Roman"/>
          <w:sz w:val="28"/>
          <w:szCs w:val="28"/>
        </w:rPr>
        <w:t>ємності) наведені в таблиці 11.7</w:t>
      </w:r>
      <w:r w:rsidRPr="00DA01B4">
        <w:rPr>
          <w:rFonts w:ascii="Times New Roman" w:hAnsi="Times New Roman"/>
          <w:sz w:val="28"/>
          <w:szCs w:val="28"/>
        </w:rPr>
        <w:t>.</w:t>
      </w:r>
    </w:p>
    <w:p w14:paraId="7E4EF737" w14:textId="77777777" w:rsidR="00E13A07" w:rsidRPr="00DA01B4" w:rsidRDefault="00E13A07" w:rsidP="00E13A07">
      <w:pPr>
        <w:ind w:firstLine="900"/>
        <w:jc w:val="center"/>
        <w:rPr>
          <w:rFonts w:ascii="Times New Roman" w:hAnsi="Times New Roman"/>
          <w:sz w:val="28"/>
          <w:szCs w:val="28"/>
        </w:rPr>
      </w:pPr>
    </w:p>
    <w:p w14:paraId="366EEFF8"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Додана вартість індустріального парку «Нововолинськ»</w:t>
      </w:r>
    </w:p>
    <w:p w14:paraId="58F8C1A7"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11.7</w:t>
      </w:r>
    </w:p>
    <w:p w14:paraId="73207DB5" w14:textId="54BC1A62" w:rsidR="00EB70BC" w:rsidRPr="00DA01B4" w:rsidRDefault="00EB70BC" w:rsidP="00E13A07">
      <w:pPr>
        <w:ind w:firstLine="900"/>
        <w:jc w:val="both"/>
        <w:rPr>
          <w:rFonts w:ascii="Times New Roman" w:hAnsi="Times New Roman"/>
          <w:sz w:val="28"/>
          <w:szCs w:val="28"/>
        </w:rPr>
      </w:pPr>
    </w:p>
    <w:tbl>
      <w:tblPr>
        <w:tblW w:w="10314" w:type="dxa"/>
        <w:tblLook w:val="04A0" w:firstRow="1" w:lastRow="0" w:firstColumn="1" w:lastColumn="0" w:noHBand="0" w:noVBand="1"/>
      </w:tblPr>
      <w:tblGrid>
        <w:gridCol w:w="3237"/>
        <w:gridCol w:w="1407"/>
        <w:gridCol w:w="1418"/>
        <w:gridCol w:w="1417"/>
        <w:gridCol w:w="1276"/>
        <w:gridCol w:w="1559"/>
      </w:tblGrid>
      <w:tr w:rsidR="00424606" w:rsidRPr="00DA01B4" w14:paraId="74611AE9"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53ACB01B"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22ECE54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8" w:type="dxa"/>
            <w:tcBorders>
              <w:top w:val="single" w:sz="4" w:space="0" w:color="auto"/>
              <w:left w:val="nil"/>
              <w:bottom w:val="single" w:sz="4" w:space="0" w:color="auto"/>
              <w:right w:val="single" w:sz="4" w:space="0" w:color="auto"/>
            </w:tcBorders>
            <w:shd w:val="clear" w:color="auto" w:fill="auto"/>
            <w:vAlign w:val="center"/>
          </w:tcPr>
          <w:p w14:paraId="7525D7F2"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47DA4D5C"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1CD6925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59" w:type="dxa"/>
            <w:tcBorders>
              <w:top w:val="single" w:sz="4" w:space="0" w:color="auto"/>
              <w:left w:val="nil"/>
              <w:bottom w:val="single" w:sz="4" w:space="0" w:color="auto"/>
              <w:right w:val="single" w:sz="4" w:space="0" w:color="auto"/>
            </w:tcBorders>
            <w:shd w:val="clear" w:color="auto" w:fill="auto"/>
            <w:vAlign w:val="center"/>
          </w:tcPr>
          <w:p w14:paraId="6EBA1915"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C96EEF" w:rsidRPr="00DA01B4" w14:paraId="383D6797"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C524638"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lastRenderedPageBreak/>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0B5CA9A4" w14:textId="63A9C61E"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2526,41</w:t>
            </w:r>
          </w:p>
        </w:tc>
        <w:tc>
          <w:tcPr>
            <w:tcW w:w="1418" w:type="dxa"/>
            <w:tcBorders>
              <w:top w:val="nil"/>
              <w:left w:val="nil"/>
              <w:bottom w:val="single" w:sz="4" w:space="0" w:color="auto"/>
              <w:right w:val="single" w:sz="4" w:space="0" w:color="auto"/>
            </w:tcBorders>
            <w:shd w:val="clear" w:color="auto" w:fill="auto"/>
            <w:noWrap/>
            <w:vAlign w:val="center"/>
          </w:tcPr>
          <w:p w14:paraId="7CE49D24" w14:textId="59647FC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6504,17</w:t>
            </w:r>
          </w:p>
        </w:tc>
        <w:tc>
          <w:tcPr>
            <w:tcW w:w="1417" w:type="dxa"/>
            <w:tcBorders>
              <w:top w:val="nil"/>
              <w:left w:val="nil"/>
              <w:bottom w:val="single" w:sz="4" w:space="0" w:color="auto"/>
              <w:right w:val="single" w:sz="4" w:space="0" w:color="auto"/>
            </w:tcBorders>
            <w:shd w:val="clear" w:color="auto" w:fill="auto"/>
            <w:noWrap/>
            <w:vAlign w:val="center"/>
          </w:tcPr>
          <w:p w14:paraId="696D607E" w14:textId="6071DB9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14053,85</w:t>
            </w:r>
          </w:p>
        </w:tc>
        <w:tc>
          <w:tcPr>
            <w:tcW w:w="1276" w:type="dxa"/>
            <w:tcBorders>
              <w:top w:val="nil"/>
              <w:left w:val="nil"/>
              <w:bottom w:val="single" w:sz="4" w:space="0" w:color="auto"/>
              <w:right w:val="single" w:sz="4" w:space="0" w:color="auto"/>
            </w:tcBorders>
            <w:shd w:val="clear" w:color="auto" w:fill="auto"/>
            <w:noWrap/>
            <w:vAlign w:val="center"/>
          </w:tcPr>
          <w:p w14:paraId="241BA9B3" w14:textId="54272A92"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17201,12</w:t>
            </w:r>
          </w:p>
        </w:tc>
        <w:tc>
          <w:tcPr>
            <w:tcW w:w="1559" w:type="dxa"/>
            <w:tcBorders>
              <w:top w:val="nil"/>
              <w:left w:val="nil"/>
              <w:bottom w:val="single" w:sz="4" w:space="0" w:color="auto"/>
              <w:right w:val="single" w:sz="4" w:space="0" w:color="auto"/>
            </w:tcBorders>
            <w:shd w:val="clear" w:color="auto" w:fill="auto"/>
            <w:noWrap/>
            <w:vAlign w:val="center"/>
          </w:tcPr>
          <w:p w14:paraId="544A0F65" w14:textId="71805187"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19085,18</w:t>
            </w:r>
          </w:p>
        </w:tc>
      </w:tr>
      <w:tr w:rsidR="00C96EEF" w:rsidRPr="00DA01B4" w14:paraId="63E7B1B6"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6BBD3CA"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0EB8AE40" w14:textId="2C1E5A27"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0,00</w:t>
            </w:r>
          </w:p>
        </w:tc>
        <w:tc>
          <w:tcPr>
            <w:tcW w:w="1418" w:type="dxa"/>
            <w:tcBorders>
              <w:top w:val="nil"/>
              <w:left w:val="nil"/>
              <w:bottom w:val="single" w:sz="4" w:space="0" w:color="auto"/>
              <w:right w:val="single" w:sz="4" w:space="0" w:color="auto"/>
            </w:tcBorders>
            <w:shd w:val="clear" w:color="auto" w:fill="auto"/>
            <w:noWrap/>
            <w:vAlign w:val="center"/>
          </w:tcPr>
          <w:p w14:paraId="5E0173C3" w14:textId="69E38E6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3871,16</w:t>
            </w:r>
          </w:p>
        </w:tc>
        <w:tc>
          <w:tcPr>
            <w:tcW w:w="1417" w:type="dxa"/>
            <w:tcBorders>
              <w:top w:val="nil"/>
              <w:left w:val="nil"/>
              <w:bottom w:val="single" w:sz="4" w:space="0" w:color="auto"/>
              <w:right w:val="single" w:sz="4" w:space="0" w:color="auto"/>
            </w:tcBorders>
            <w:shd w:val="clear" w:color="auto" w:fill="auto"/>
            <w:noWrap/>
            <w:vAlign w:val="center"/>
          </w:tcPr>
          <w:p w14:paraId="78C2E79D" w14:textId="297D75ED"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10356,16</w:t>
            </w:r>
          </w:p>
        </w:tc>
        <w:tc>
          <w:tcPr>
            <w:tcW w:w="1276" w:type="dxa"/>
            <w:tcBorders>
              <w:top w:val="nil"/>
              <w:left w:val="nil"/>
              <w:bottom w:val="single" w:sz="4" w:space="0" w:color="auto"/>
              <w:right w:val="single" w:sz="4" w:space="0" w:color="auto"/>
            </w:tcBorders>
            <w:shd w:val="clear" w:color="auto" w:fill="auto"/>
            <w:noWrap/>
            <w:vAlign w:val="center"/>
          </w:tcPr>
          <w:p w14:paraId="683C61D3" w14:textId="26391CF5"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16380,45</w:t>
            </w:r>
          </w:p>
        </w:tc>
        <w:tc>
          <w:tcPr>
            <w:tcW w:w="1559" w:type="dxa"/>
            <w:tcBorders>
              <w:top w:val="nil"/>
              <w:left w:val="nil"/>
              <w:bottom w:val="single" w:sz="4" w:space="0" w:color="auto"/>
              <w:right w:val="single" w:sz="4" w:space="0" w:color="auto"/>
            </w:tcBorders>
            <w:shd w:val="clear" w:color="auto" w:fill="auto"/>
            <w:noWrap/>
            <w:vAlign w:val="center"/>
          </w:tcPr>
          <w:p w14:paraId="6F81DC27" w14:textId="6653F02F"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16828,35</w:t>
            </w:r>
          </w:p>
        </w:tc>
      </w:tr>
      <w:tr w:rsidR="00C96EEF" w:rsidRPr="00DA01B4" w14:paraId="6F4338DB"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4A998289"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407" w:type="dxa"/>
            <w:tcBorders>
              <w:top w:val="nil"/>
              <w:left w:val="nil"/>
              <w:bottom w:val="single" w:sz="4" w:space="0" w:color="auto"/>
              <w:right w:val="single" w:sz="4" w:space="0" w:color="auto"/>
            </w:tcBorders>
            <w:shd w:val="clear" w:color="auto" w:fill="auto"/>
            <w:noWrap/>
            <w:vAlign w:val="center"/>
          </w:tcPr>
          <w:p w14:paraId="7E319F6D" w14:textId="4907FC4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2557,63</w:t>
            </w:r>
          </w:p>
        </w:tc>
        <w:tc>
          <w:tcPr>
            <w:tcW w:w="1418" w:type="dxa"/>
            <w:tcBorders>
              <w:top w:val="nil"/>
              <w:left w:val="nil"/>
              <w:bottom w:val="single" w:sz="4" w:space="0" w:color="auto"/>
              <w:right w:val="single" w:sz="4" w:space="0" w:color="auto"/>
            </w:tcBorders>
            <w:shd w:val="clear" w:color="auto" w:fill="auto"/>
            <w:noWrap/>
            <w:vAlign w:val="center"/>
          </w:tcPr>
          <w:p w14:paraId="50BE1ABF" w14:textId="172336AE"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4389,69</w:t>
            </w:r>
          </w:p>
        </w:tc>
        <w:tc>
          <w:tcPr>
            <w:tcW w:w="1417" w:type="dxa"/>
            <w:tcBorders>
              <w:top w:val="nil"/>
              <w:left w:val="nil"/>
              <w:bottom w:val="single" w:sz="4" w:space="0" w:color="auto"/>
              <w:right w:val="single" w:sz="4" w:space="0" w:color="auto"/>
            </w:tcBorders>
            <w:shd w:val="clear" w:color="auto" w:fill="auto"/>
            <w:noWrap/>
            <w:vAlign w:val="center"/>
          </w:tcPr>
          <w:p w14:paraId="2814FEDC" w14:textId="3026E2F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8130,00</w:t>
            </w:r>
          </w:p>
        </w:tc>
        <w:tc>
          <w:tcPr>
            <w:tcW w:w="1276" w:type="dxa"/>
            <w:tcBorders>
              <w:top w:val="nil"/>
              <w:left w:val="nil"/>
              <w:bottom w:val="single" w:sz="4" w:space="0" w:color="auto"/>
              <w:right w:val="single" w:sz="4" w:space="0" w:color="auto"/>
            </w:tcBorders>
            <w:shd w:val="clear" w:color="auto" w:fill="auto"/>
            <w:noWrap/>
            <w:vAlign w:val="center"/>
          </w:tcPr>
          <w:p w14:paraId="4881FFDC" w14:textId="6E95A960"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13930,93</w:t>
            </w:r>
          </w:p>
        </w:tc>
        <w:tc>
          <w:tcPr>
            <w:tcW w:w="1559" w:type="dxa"/>
            <w:tcBorders>
              <w:top w:val="nil"/>
              <w:left w:val="nil"/>
              <w:bottom w:val="single" w:sz="4" w:space="0" w:color="auto"/>
              <w:right w:val="single" w:sz="4" w:space="0" w:color="auto"/>
            </w:tcBorders>
            <w:shd w:val="clear" w:color="auto" w:fill="auto"/>
            <w:noWrap/>
            <w:vAlign w:val="center"/>
          </w:tcPr>
          <w:p w14:paraId="3E416EC4" w14:textId="6D2976F1"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15265,98</w:t>
            </w:r>
          </w:p>
        </w:tc>
      </w:tr>
      <w:tr w:rsidR="00C96EEF" w:rsidRPr="00DA01B4" w14:paraId="0F8EE41B"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0E919BB"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098CCB44" w14:textId="1ED6111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0,00</w:t>
            </w:r>
          </w:p>
        </w:tc>
        <w:tc>
          <w:tcPr>
            <w:tcW w:w="1418" w:type="dxa"/>
            <w:tcBorders>
              <w:top w:val="nil"/>
              <w:left w:val="nil"/>
              <w:bottom w:val="single" w:sz="4" w:space="0" w:color="auto"/>
              <w:right w:val="single" w:sz="4" w:space="0" w:color="auto"/>
            </w:tcBorders>
            <w:shd w:val="clear" w:color="auto" w:fill="auto"/>
            <w:noWrap/>
            <w:vAlign w:val="center"/>
          </w:tcPr>
          <w:p w14:paraId="795EA93F" w14:textId="2F997F5C"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3663,97</w:t>
            </w:r>
          </w:p>
        </w:tc>
        <w:tc>
          <w:tcPr>
            <w:tcW w:w="1417" w:type="dxa"/>
            <w:tcBorders>
              <w:top w:val="nil"/>
              <w:left w:val="nil"/>
              <w:bottom w:val="single" w:sz="4" w:space="0" w:color="auto"/>
              <w:right w:val="single" w:sz="4" w:space="0" w:color="auto"/>
            </w:tcBorders>
            <w:shd w:val="clear" w:color="auto" w:fill="auto"/>
            <w:noWrap/>
            <w:vAlign w:val="center"/>
          </w:tcPr>
          <w:p w14:paraId="3F8FCE69" w14:textId="56DCBC7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6785,90</w:t>
            </w:r>
          </w:p>
        </w:tc>
        <w:tc>
          <w:tcPr>
            <w:tcW w:w="1276" w:type="dxa"/>
            <w:tcBorders>
              <w:top w:val="nil"/>
              <w:left w:val="nil"/>
              <w:bottom w:val="single" w:sz="4" w:space="0" w:color="auto"/>
              <w:right w:val="single" w:sz="4" w:space="0" w:color="auto"/>
            </w:tcBorders>
            <w:shd w:val="clear" w:color="auto" w:fill="auto"/>
            <w:noWrap/>
            <w:vAlign w:val="center"/>
          </w:tcPr>
          <w:p w14:paraId="0AEE5F66" w14:textId="599F43D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9302,23</w:t>
            </w:r>
          </w:p>
        </w:tc>
        <w:tc>
          <w:tcPr>
            <w:tcW w:w="1559" w:type="dxa"/>
            <w:tcBorders>
              <w:top w:val="nil"/>
              <w:left w:val="nil"/>
              <w:bottom w:val="single" w:sz="4" w:space="0" w:color="auto"/>
              <w:right w:val="single" w:sz="4" w:space="0" w:color="auto"/>
            </w:tcBorders>
            <w:shd w:val="clear" w:color="auto" w:fill="auto"/>
            <w:noWrap/>
            <w:vAlign w:val="center"/>
          </w:tcPr>
          <w:p w14:paraId="75CE89F1" w14:textId="0BDD874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11945,74</w:t>
            </w:r>
          </w:p>
        </w:tc>
      </w:tr>
      <w:tr w:rsidR="00C96EEF" w:rsidRPr="00DA01B4" w14:paraId="44513F02"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7D19587"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3E626550" w14:textId="6E694E4B"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15448,77</w:t>
            </w:r>
          </w:p>
        </w:tc>
        <w:tc>
          <w:tcPr>
            <w:tcW w:w="1418" w:type="dxa"/>
            <w:tcBorders>
              <w:top w:val="nil"/>
              <w:left w:val="nil"/>
              <w:bottom w:val="single" w:sz="4" w:space="0" w:color="auto"/>
              <w:right w:val="single" w:sz="4" w:space="0" w:color="auto"/>
            </w:tcBorders>
            <w:shd w:val="clear" w:color="auto" w:fill="auto"/>
            <w:noWrap/>
            <w:vAlign w:val="center"/>
          </w:tcPr>
          <w:p w14:paraId="5FD57EE9" w14:textId="2DA5EFDF"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29696,71</w:t>
            </w:r>
          </w:p>
        </w:tc>
        <w:tc>
          <w:tcPr>
            <w:tcW w:w="1417" w:type="dxa"/>
            <w:tcBorders>
              <w:top w:val="nil"/>
              <w:left w:val="nil"/>
              <w:bottom w:val="single" w:sz="4" w:space="0" w:color="auto"/>
              <w:right w:val="single" w:sz="4" w:space="0" w:color="auto"/>
            </w:tcBorders>
            <w:shd w:val="clear" w:color="auto" w:fill="auto"/>
            <w:noWrap/>
            <w:vAlign w:val="center"/>
          </w:tcPr>
          <w:p w14:paraId="1C728A1D" w14:textId="7ECDA608"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49107,39</w:t>
            </w:r>
          </w:p>
        </w:tc>
        <w:tc>
          <w:tcPr>
            <w:tcW w:w="1276" w:type="dxa"/>
            <w:tcBorders>
              <w:top w:val="nil"/>
              <w:left w:val="nil"/>
              <w:bottom w:val="single" w:sz="4" w:space="0" w:color="auto"/>
              <w:right w:val="single" w:sz="4" w:space="0" w:color="auto"/>
            </w:tcBorders>
            <w:shd w:val="clear" w:color="auto" w:fill="auto"/>
            <w:noWrap/>
            <w:vAlign w:val="center"/>
          </w:tcPr>
          <w:p w14:paraId="7129295D" w14:textId="49C22A78"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56097,69</w:t>
            </w:r>
          </w:p>
        </w:tc>
        <w:tc>
          <w:tcPr>
            <w:tcW w:w="1559" w:type="dxa"/>
            <w:tcBorders>
              <w:top w:val="nil"/>
              <w:left w:val="nil"/>
              <w:bottom w:val="single" w:sz="4" w:space="0" w:color="auto"/>
              <w:right w:val="single" w:sz="4" w:space="0" w:color="auto"/>
            </w:tcBorders>
            <w:shd w:val="clear" w:color="auto" w:fill="auto"/>
            <w:noWrap/>
            <w:vAlign w:val="center"/>
          </w:tcPr>
          <w:p w14:paraId="5324C2C7" w14:textId="23B6D43A"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63394,77</w:t>
            </w:r>
          </w:p>
        </w:tc>
      </w:tr>
      <w:tr w:rsidR="00C96EEF" w:rsidRPr="00DA01B4" w14:paraId="6151E608"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BEB0D15" w14:textId="77777777" w:rsidR="00C96EEF" w:rsidRPr="00DA01B4" w:rsidRDefault="00C96EEF" w:rsidP="00C96EEF">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0361EB46" w14:textId="542242BD"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5151,07</w:t>
            </w:r>
          </w:p>
        </w:tc>
        <w:tc>
          <w:tcPr>
            <w:tcW w:w="1418" w:type="dxa"/>
            <w:tcBorders>
              <w:top w:val="nil"/>
              <w:left w:val="nil"/>
              <w:bottom w:val="single" w:sz="4" w:space="0" w:color="auto"/>
              <w:right w:val="single" w:sz="4" w:space="0" w:color="auto"/>
            </w:tcBorders>
            <w:shd w:val="clear" w:color="auto" w:fill="auto"/>
            <w:noWrap/>
            <w:vAlign w:val="center"/>
          </w:tcPr>
          <w:p w14:paraId="5E8B8DA8" w14:textId="30DD4467"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10609,01</w:t>
            </w:r>
          </w:p>
        </w:tc>
        <w:tc>
          <w:tcPr>
            <w:tcW w:w="1417" w:type="dxa"/>
            <w:tcBorders>
              <w:top w:val="nil"/>
              <w:left w:val="nil"/>
              <w:bottom w:val="single" w:sz="4" w:space="0" w:color="auto"/>
              <w:right w:val="single" w:sz="4" w:space="0" w:color="auto"/>
            </w:tcBorders>
            <w:shd w:val="clear" w:color="auto" w:fill="auto"/>
            <w:noWrap/>
            <w:vAlign w:val="center"/>
          </w:tcPr>
          <w:p w14:paraId="2AC64CD6" w14:textId="180E2D99"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19102,79</w:t>
            </w:r>
          </w:p>
        </w:tc>
        <w:tc>
          <w:tcPr>
            <w:tcW w:w="1276" w:type="dxa"/>
            <w:tcBorders>
              <w:top w:val="nil"/>
              <w:left w:val="nil"/>
              <w:bottom w:val="single" w:sz="4" w:space="0" w:color="auto"/>
              <w:right w:val="single" w:sz="4" w:space="0" w:color="auto"/>
            </w:tcBorders>
            <w:shd w:val="clear" w:color="auto" w:fill="auto"/>
            <w:noWrap/>
            <w:vAlign w:val="center"/>
          </w:tcPr>
          <w:p w14:paraId="147E6950" w14:textId="2E270449"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30862,57</w:t>
            </w:r>
          </w:p>
        </w:tc>
        <w:tc>
          <w:tcPr>
            <w:tcW w:w="1559" w:type="dxa"/>
            <w:tcBorders>
              <w:top w:val="nil"/>
              <w:left w:val="nil"/>
              <w:bottom w:val="single" w:sz="4" w:space="0" w:color="auto"/>
              <w:right w:val="single" w:sz="4" w:space="0" w:color="auto"/>
            </w:tcBorders>
            <w:shd w:val="clear" w:color="auto" w:fill="auto"/>
            <w:noWrap/>
            <w:vAlign w:val="center"/>
          </w:tcPr>
          <w:p w14:paraId="509AE50C" w14:textId="0111E3F1"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37471,28</w:t>
            </w:r>
          </w:p>
        </w:tc>
      </w:tr>
      <w:tr w:rsidR="00C96EEF" w:rsidRPr="00DA01B4" w14:paraId="57F5BA41"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DF2B798"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037A1146" w14:textId="25776EF0"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25683,66</w:t>
            </w:r>
          </w:p>
        </w:tc>
        <w:tc>
          <w:tcPr>
            <w:tcW w:w="1418" w:type="dxa"/>
            <w:tcBorders>
              <w:top w:val="nil"/>
              <w:left w:val="nil"/>
              <w:bottom w:val="single" w:sz="4" w:space="0" w:color="auto"/>
              <w:right w:val="single" w:sz="4" w:space="0" w:color="auto"/>
            </w:tcBorders>
            <w:shd w:val="clear" w:color="auto" w:fill="auto"/>
            <w:noWrap/>
            <w:vAlign w:val="center"/>
          </w:tcPr>
          <w:p w14:paraId="7CF54FBE" w14:textId="6384BC62"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58734,71</w:t>
            </w:r>
          </w:p>
        </w:tc>
        <w:tc>
          <w:tcPr>
            <w:tcW w:w="1417" w:type="dxa"/>
            <w:tcBorders>
              <w:top w:val="nil"/>
              <w:left w:val="nil"/>
              <w:bottom w:val="single" w:sz="4" w:space="0" w:color="auto"/>
              <w:right w:val="single" w:sz="4" w:space="0" w:color="auto"/>
            </w:tcBorders>
            <w:shd w:val="clear" w:color="auto" w:fill="auto"/>
            <w:noWrap/>
            <w:vAlign w:val="center"/>
          </w:tcPr>
          <w:p w14:paraId="6A011765" w14:textId="712A59B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107536,09</w:t>
            </w:r>
          </w:p>
        </w:tc>
        <w:tc>
          <w:tcPr>
            <w:tcW w:w="1276" w:type="dxa"/>
            <w:tcBorders>
              <w:top w:val="nil"/>
              <w:left w:val="nil"/>
              <w:bottom w:val="single" w:sz="4" w:space="0" w:color="auto"/>
              <w:right w:val="single" w:sz="4" w:space="0" w:color="auto"/>
            </w:tcBorders>
            <w:shd w:val="clear" w:color="auto" w:fill="auto"/>
            <w:noWrap/>
            <w:vAlign w:val="center"/>
          </w:tcPr>
          <w:p w14:paraId="46EB62C5" w14:textId="68B71B7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143774,98</w:t>
            </w:r>
          </w:p>
        </w:tc>
        <w:tc>
          <w:tcPr>
            <w:tcW w:w="1559" w:type="dxa"/>
            <w:tcBorders>
              <w:top w:val="nil"/>
              <w:left w:val="nil"/>
              <w:bottom w:val="single" w:sz="4" w:space="0" w:color="auto"/>
              <w:right w:val="single" w:sz="4" w:space="0" w:color="auto"/>
            </w:tcBorders>
            <w:shd w:val="clear" w:color="auto" w:fill="auto"/>
            <w:noWrap/>
            <w:vAlign w:val="center"/>
          </w:tcPr>
          <w:p w14:paraId="4F38FAAE" w14:textId="7E58342B"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163991,29</w:t>
            </w:r>
          </w:p>
        </w:tc>
      </w:tr>
    </w:tbl>
    <w:p w14:paraId="4F4D0E66" w14:textId="5A2E2F00" w:rsidR="00424606" w:rsidRPr="00DA01B4" w:rsidRDefault="00424606" w:rsidP="00E13A07">
      <w:pPr>
        <w:ind w:firstLine="900"/>
        <w:jc w:val="both"/>
        <w:rPr>
          <w:rFonts w:ascii="Times New Roman" w:hAnsi="Times New Roman"/>
          <w:sz w:val="28"/>
          <w:szCs w:val="28"/>
        </w:rPr>
      </w:pPr>
    </w:p>
    <w:p w14:paraId="38CE0BEF" w14:textId="77777777" w:rsidR="00424606" w:rsidRPr="00DA01B4" w:rsidRDefault="00424606" w:rsidP="00E13A07">
      <w:pPr>
        <w:ind w:firstLine="900"/>
        <w:jc w:val="both"/>
        <w:rPr>
          <w:rFonts w:ascii="Times New Roman" w:hAnsi="Times New Roman"/>
          <w:sz w:val="28"/>
          <w:szCs w:val="28"/>
        </w:rPr>
      </w:pPr>
    </w:p>
    <w:p w14:paraId="0E69B084" w14:textId="77777777" w:rsidR="00EB70BC" w:rsidRPr="00DA01B4" w:rsidRDefault="00EB70BC" w:rsidP="00E13A07">
      <w:pPr>
        <w:ind w:firstLine="900"/>
        <w:jc w:val="both"/>
        <w:rPr>
          <w:rFonts w:ascii="Times New Roman" w:hAnsi="Times New Roman"/>
          <w:sz w:val="28"/>
          <w:szCs w:val="28"/>
        </w:rPr>
      </w:pPr>
    </w:p>
    <w:p w14:paraId="46BD6E2D" w14:textId="40837699" w:rsidR="00E13A07" w:rsidRPr="00DA01B4" w:rsidRDefault="00E13A07" w:rsidP="00E13A07">
      <w:pPr>
        <w:ind w:firstLine="900"/>
        <w:jc w:val="both"/>
        <w:rPr>
          <w:rFonts w:ascii="Times New Roman" w:hAnsi="Times New Roman"/>
          <w:sz w:val="28"/>
          <w:szCs w:val="28"/>
        </w:rPr>
      </w:pPr>
      <w:r w:rsidRPr="00DA01B4">
        <w:rPr>
          <w:rFonts w:ascii="Times New Roman" w:hAnsi="Times New Roman"/>
          <w:sz w:val="28"/>
          <w:szCs w:val="28"/>
        </w:rPr>
        <w:t xml:space="preserve">Сума сплати податку на додану вартість учасниками індустріального парку (різниця між значенням доданої вартості та сумою податкового </w:t>
      </w:r>
      <w:r w:rsidR="00032026" w:rsidRPr="00DA01B4">
        <w:rPr>
          <w:rFonts w:ascii="Times New Roman" w:hAnsi="Times New Roman"/>
          <w:sz w:val="28"/>
          <w:szCs w:val="28"/>
        </w:rPr>
        <w:t>кредиту) наведено в таблиці 11.8</w:t>
      </w:r>
      <w:r w:rsidRPr="00DA01B4">
        <w:rPr>
          <w:rFonts w:ascii="Times New Roman" w:hAnsi="Times New Roman"/>
          <w:sz w:val="28"/>
          <w:szCs w:val="28"/>
        </w:rPr>
        <w:t>.</w:t>
      </w:r>
    </w:p>
    <w:p w14:paraId="2B601115" w14:textId="77777777" w:rsidR="008613E7" w:rsidRPr="00DA01B4" w:rsidRDefault="008613E7" w:rsidP="00E13A07">
      <w:pPr>
        <w:ind w:firstLine="900"/>
        <w:jc w:val="both"/>
        <w:rPr>
          <w:rFonts w:ascii="Times New Roman" w:hAnsi="Times New Roman"/>
          <w:sz w:val="28"/>
          <w:szCs w:val="28"/>
        </w:rPr>
      </w:pPr>
    </w:p>
    <w:p w14:paraId="512693F0"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Сплата ПДВ учасниками індустріального парку «Нововолинськ»</w:t>
      </w:r>
    </w:p>
    <w:p w14:paraId="50062C56"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11.8</w:t>
      </w:r>
    </w:p>
    <w:tbl>
      <w:tblPr>
        <w:tblW w:w="10314" w:type="dxa"/>
        <w:tblLook w:val="04A0" w:firstRow="1" w:lastRow="0" w:firstColumn="1" w:lastColumn="0" w:noHBand="0" w:noVBand="1"/>
      </w:tblPr>
      <w:tblGrid>
        <w:gridCol w:w="3237"/>
        <w:gridCol w:w="1407"/>
        <w:gridCol w:w="1418"/>
        <w:gridCol w:w="1417"/>
        <w:gridCol w:w="1276"/>
        <w:gridCol w:w="1559"/>
      </w:tblGrid>
      <w:tr w:rsidR="00424606" w:rsidRPr="00DA01B4" w14:paraId="0D3D6DAE"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7364700"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784EB4B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8" w:type="dxa"/>
            <w:tcBorders>
              <w:top w:val="single" w:sz="4" w:space="0" w:color="auto"/>
              <w:left w:val="nil"/>
              <w:bottom w:val="single" w:sz="4" w:space="0" w:color="auto"/>
              <w:right w:val="single" w:sz="4" w:space="0" w:color="auto"/>
            </w:tcBorders>
            <w:shd w:val="clear" w:color="auto" w:fill="auto"/>
            <w:vAlign w:val="center"/>
          </w:tcPr>
          <w:p w14:paraId="7E78026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5D024572"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3B2F209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59" w:type="dxa"/>
            <w:tcBorders>
              <w:top w:val="single" w:sz="4" w:space="0" w:color="auto"/>
              <w:left w:val="nil"/>
              <w:bottom w:val="single" w:sz="4" w:space="0" w:color="auto"/>
              <w:right w:val="single" w:sz="4" w:space="0" w:color="auto"/>
            </w:tcBorders>
            <w:shd w:val="clear" w:color="auto" w:fill="auto"/>
            <w:vAlign w:val="center"/>
          </w:tcPr>
          <w:p w14:paraId="1A03576B"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C96EEF" w:rsidRPr="00DA01B4" w14:paraId="2BAC19CB"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8A55C78"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4AD91A2C"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856</w:t>
            </w:r>
          </w:p>
        </w:tc>
        <w:tc>
          <w:tcPr>
            <w:tcW w:w="1418" w:type="dxa"/>
            <w:tcBorders>
              <w:top w:val="nil"/>
              <w:left w:val="nil"/>
              <w:bottom w:val="single" w:sz="4" w:space="0" w:color="auto"/>
              <w:right w:val="single" w:sz="4" w:space="0" w:color="auto"/>
            </w:tcBorders>
            <w:shd w:val="clear" w:color="auto" w:fill="auto"/>
            <w:noWrap/>
            <w:vAlign w:val="center"/>
          </w:tcPr>
          <w:p w14:paraId="05CDD4C4"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2850</w:t>
            </w:r>
          </w:p>
        </w:tc>
        <w:tc>
          <w:tcPr>
            <w:tcW w:w="1417" w:type="dxa"/>
            <w:tcBorders>
              <w:top w:val="nil"/>
              <w:left w:val="nil"/>
              <w:bottom w:val="single" w:sz="4" w:space="0" w:color="auto"/>
              <w:right w:val="single" w:sz="4" w:space="0" w:color="auto"/>
            </w:tcBorders>
            <w:shd w:val="clear" w:color="auto" w:fill="auto"/>
            <w:noWrap/>
            <w:vAlign w:val="center"/>
          </w:tcPr>
          <w:p w14:paraId="44682152" w14:textId="3FD603EB"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5242,66</w:t>
            </w:r>
          </w:p>
        </w:tc>
        <w:tc>
          <w:tcPr>
            <w:tcW w:w="1276" w:type="dxa"/>
            <w:tcBorders>
              <w:top w:val="nil"/>
              <w:left w:val="nil"/>
              <w:bottom w:val="single" w:sz="4" w:space="0" w:color="auto"/>
              <w:right w:val="single" w:sz="4" w:space="0" w:color="auto"/>
            </w:tcBorders>
            <w:shd w:val="clear" w:color="auto" w:fill="auto"/>
            <w:noWrap/>
            <w:vAlign w:val="center"/>
          </w:tcPr>
          <w:p w14:paraId="69D31084" w14:textId="7CA65663"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6416,72</w:t>
            </w:r>
          </w:p>
        </w:tc>
        <w:tc>
          <w:tcPr>
            <w:tcW w:w="1559" w:type="dxa"/>
            <w:tcBorders>
              <w:top w:val="nil"/>
              <w:left w:val="nil"/>
              <w:bottom w:val="single" w:sz="4" w:space="0" w:color="auto"/>
              <w:right w:val="single" w:sz="4" w:space="0" w:color="auto"/>
            </w:tcBorders>
            <w:shd w:val="clear" w:color="auto" w:fill="auto"/>
            <w:noWrap/>
            <w:vAlign w:val="center"/>
          </w:tcPr>
          <w:p w14:paraId="612D8DF7" w14:textId="6A005EE7"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7119,55</w:t>
            </w:r>
          </w:p>
        </w:tc>
      </w:tr>
      <w:tr w:rsidR="00C96EEF" w:rsidRPr="00DA01B4" w14:paraId="50AA00F2"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04664B27"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635DD8CE"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418" w:type="dxa"/>
            <w:tcBorders>
              <w:top w:val="nil"/>
              <w:left w:val="nil"/>
              <w:bottom w:val="single" w:sz="4" w:space="0" w:color="auto"/>
              <w:right w:val="single" w:sz="4" w:space="0" w:color="auto"/>
            </w:tcBorders>
            <w:shd w:val="clear" w:color="auto" w:fill="auto"/>
            <w:noWrap/>
            <w:vAlign w:val="center"/>
          </w:tcPr>
          <w:p w14:paraId="2253352C"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1366</w:t>
            </w:r>
          </w:p>
        </w:tc>
        <w:tc>
          <w:tcPr>
            <w:tcW w:w="1417" w:type="dxa"/>
            <w:tcBorders>
              <w:top w:val="nil"/>
              <w:left w:val="nil"/>
              <w:bottom w:val="single" w:sz="4" w:space="0" w:color="auto"/>
              <w:right w:val="single" w:sz="4" w:space="0" w:color="auto"/>
            </w:tcBorders>
            <w:shd w:val="clear" w:color="auto" w:fill="auto"/>
            <w:noWrap/>
            <w:vAlign w:val="center"/>
          </w:tcPr>
          <w:p w14:paraId="6D2BA6C2" w14:textId="2CE69D6E"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4022,12</w:t>
            </w:r>
          </w:p>
        </w:tc>
        <w:tc>
          <w:tcPr>
            <w:tcW w:w="1276" w:type="dxa"/>
            <w:tcBorders>
              <w:top w:val="nil"/>
              <w:left w:val="nil"/>
              <w:bottom w:val="single" w:sz="4" w:space="0" w:color="auto"/>
              <w:right w:val="single" w:sz="4" w:space="0" w:color="auto"/>
            </w:tcBorders>
            <w:shd w:val="clear" w:color="auto" w:fill="auto"/>
            <w:noWrap/>
            <w:vAlign w:val="center"/>
          </w:tcPr>
          <w:p w14:paraId="3EA94F25" w14:textId="71AE7B35"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6361,83</w:t>
            </w:r>
          </w:p>
        </w:tc>
        <w:tc>
          <w:tcPr>
            <w:tcW w:w="1559" w:type="dxa"/>
            <w:tcBorders>
              <w:top w:val="nil"/>
              <w:left w:val="nil"/>
              <w:bottom w:val="single" w:sz="4" w:space="0" w:color="auto"/>
              <w:right w:val="single" w:sz="4" w:space="0" w:color="auto"/>
            </w:tcBorders>
            <w:shd w:val="clear" w:color="auto" w:fill="auto"/>
            <w:noWrap/>
            <w:vAlign w:val="center"/>
          </w:tcPr>
          <w:p w14:paraId="004E2339" w14:textId="63EBEA15"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6535,78</w:t>
            </w:r>
          </w:p>
        </w:tc>
      </w:tr>
      <w:tr w:rsidR="00C96EEF" w:rsidRPr="00DA01B4" w14:paraId="61CC7E85"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4F32972"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407" w:type="dxa"/>
            <w:tcBorders>
              <w:top w:val="nil"/>
              <w:left w:val="nil"/>
              <w:bottom w:val="single" w:sz="4" w:space="0" w:color="auto"/>
              <w:right w:val="single" w:sz="4" w:space="0" w:color="auto"/>
            </w:tcBorders>
            <w:shd w:val="clear" w:color="auto" w:fill="auto"/>
            <w:noWrap/>
            <w:vAlign w:val="center"/>
          </w:tcPr>
          <w:p w14:paraId="1F89C100"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427</w:t>
            </w:r>
          </w:p>
        </w:tc>
        <w:tc>
          <w:tcPr>
            <w:tcW w:w="1418" w:type="dxa"/>
            <w:tcBorders>
              <w:top w:val="nil"/>
              <w:left w:val="nil"/>
              <w:bottom w:val="single" w:sz="4" w:space="0" w:color="auto"/>
              <w:right w:val="single" w:sz="4" w:space="0" w:color="auto"/>
            </w:tcBorders>
            <w:shd w:val="clear" w:color="auto" w:fill="auto"/>
            <w:noWrap/>
            <w:vAlign w:val="center"/>
          </w:tcPr>
          <w:p w14:paraId="02BDD487"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2449</w:t>
            </w:r>
          </w:p>
        </w:tc>
        <w:tc>
          <w:tcPr>
            <w:tcW w:w="1417" w:type="dxa"/>
            <w:tcBorders>
              <w:top w:val="nil"/>
              <w:left w:val="nil"/>
              <w:bottom w:val="single" w:sz="4" w:space="0" w:color="auto"/>
              <w:right w:val="single" w:sz="4" w:space="0" w:color="auto"/>
            </w:tcBorders>
            <w:shd w:val="clear" w:color="auto" w:fill="auto"/>
            <w:noWrap/>
            <w:vAlign w:val="center"/>
          </w:tcPr>
          <w:p w14:paraId="478EE302" w14:textId="06ED3CF3"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4991,01</w:t>
            </w:r>
          </w:p>
        </w:tc>
        <w:tc>
          <w:tcPr>
            <w:tcW w:w="1276" w:type="dxa"/>
            <w:tcBorders>
              <w:top w:val="nil"/>
              <w:left w:val="nil"/>
              <w:bottom w:val="single" w:sz="4" w:space="0" w:color="auto"/>
              <w:right w:val="single" w:sz="4" w:space="0" w:color="auto"/>
            </w:tcBorders>
            <w:shd w:val="clear" w:color="auto" w:fill="auto"/>
            <w:noWrap/>
            <w:vAlign w:val="center"/>
          </w:tcPr>
          <w:p w14:paraId="4FA7A4C3" w14:textId="1F7227B4"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8552,19</w:t>
            </w:r>
          </w:p>
        </w:tc>
        <w:tc>
          <w:tcPr>
            <w:tcW w:w="1559" w:type="dxa"/>
            <w:tcBorders>
              <w:top w:val="nil"/>
              <w:left w:val="nil"/>
              <w:bottom w:val="single" w:sz="4" w:space="0" w:color="auto"/>
              <w:right w:val="single" w:sz="4" w:space="0" w:color="auto"/>
            </w:tcBorders>
            <w:shd w:val="clear" w:color="auto" w:fill="auto"/>
            <w:noWrap/>
            <w:vAlign w:val="center"/>
          </w:tcPr>
          <w:p w14:paraId="6D689FEF" w14:textId="6CF2ACAA"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9371,78</w:t>
            </w:r>
          </w:p>
        </w:tc>
      </w:tr>
      <w:tr w:rsidR="00C96EEF" w:rsidRPr="00DA01B4" w14:paraId="0A954CCA"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D1EA754"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1C063AC1"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418" w:type="dxa"/>
            <w:tcBorders>
              <w:top w:val="nil"/>
              <w:left w:val="nil"/>
              <w:bottom w:val="single" w:sz="4" w:space="0" w:color="auto"/>
              <w:right w:val="single" w:sz="4" w:space="0" w:color="auto"/>
            </w:tcBorders>
            <w:shd w:val="clear" w:color="auto" w:fill="auto"/>
            <w:noWrap/>
            <w:vAlign w:val="center"/>
          </w:tcPr>
          <w:p w14:paraId="3608ADB2"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1559</w:t>
            </w:r>
          </w:p>
        </w:tc>
        <w:tc>
          <w:tcPr>
            <w:tcW w:w="1417" w:type="dxa"/>
            <w:tcBorders>
              <w:top w:val="nil"/>
              <w:left w:val="nil"/>
              <w:bottom w:val="single" w:sz="4" w:space="0" w:color="auto"/>
              <w:right w:val="single" w:sz="4" w:space="0" w:color="auto"/>
            </w:tcBorders>
            <w:shd w:val="clear" w:color="auto" w:fill="auto"/>
            <w:noWrap/>
            <w:vAlign w:val="center"/>
          </w:tcPr>
          <w:p w14:paraId="05FC4642" w14:textId="309EEA0E"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3176,38</w:t>
            </w:r>
          </w:p>
        </w:tc>
        <w:tc>
          <w:tcPr>
            <w:tcW w:w="1276" w:type="dxa"/>
            <w:tcBorders>
              <w:top w:val="nil"/>
              <w:left w:val="nil"/>
              <w:bottom w:val="single" w:sz="4" w:space="0" w:color="auto"/>
              <w:right w:val="single" w:sz="4" w:space="0" w:color="auto"/>
            </w:tcBorders>
            <w:shd w:val="clear" w:color="auto" w:fill="auto"/>
            <w:noWrap/>
            <w:vAlign w:val="center"/>
          </w:tcPr>
          <w:p w14:paraId="3A1FF51E" w14:textId="39044875"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4354,23</w:t>
            </w:r>
          </w:p>
        </w:tc>
        <w:tc>
          <w:tcPr>
            <w:tcW w:w="1559" w:type="dxa"/>
            <w:tcBorders>
              <w:top w:val="nil"/>
              <w:left w:val="nil"/>
              <w:bottom w:val="single" w:sz="4" w:space="0" w:color="auto"/>
              <w:right w:val="single" w:sz="4" w:space="0" w:color="auto"/>
            </w:tcBorders>
            <w:shd w:val="clear" w:color="auto" w:fill="auto"/>
            <w:noWrap/>
            <w:vAlign w:val="center"/>
          </w:tcPr>
          <w:p w14:paraId="770B6101" w14:textId="1BDE1308"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5591,62</w:t>
            </w:r>
          </w:p>
        </w:tc>
      </w:tr>
      <w:tr w:rsidR="00C96EEF" w:rsidRPr="00DA01B4" w14:paraId="2BE27ED5"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CAFAABD"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1A35E7D5"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716</w:t>
            </w:r>
          </w:p>
        </w:tc>
        <w:tc>
          <w:tcPr>
            <w:tcW w:w="1418" w:type="dxa"/>
            <w:tcBorders>
              <w:top w:val="nil"/>
              <w:left w:val="nil"/>
              <w:bottom w:val="single" w:sz="4" w:space="0" w:color="auto"/>
              <w:right w:val="single" w:sz="4" w:space="0" w:color="auto"/>
            </w:tcBorders>
            <w:shd w:val="clear" w:color="auto" w:fill="auto"/>
            <w:noWrap/>
            <w:vAlign w:val="center"/>
          </w:tcPr>
          <w:p w14:paraId="210BA1AF"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2</w:t>
            </w:r>
            <w:r w:rsidRPr="00DA01B4">
              <w:rPr>
                <w:rFonts w:ascii="Times New Roman" w:hAnsi="Times New Roman"/>
                <w:color w:val="000000"/>
                <w:sz w:val="22"/>
                <w:szCs w:val="22"/>
                <w:lang w:eastAsia="uk-UA"/>
              </w:rPr>
              <w:t>677</w:t>
            </w:r>
          </w:p>
        </w:tc>
        <w:tc>
          <w:tcPr>
            <w:tcW w:w="1417" w:type="dxa"/>
            <w:tcBorders>
              <w:top w:val="nil"/>
              <w:left w:val="nil"/>
              <w:bottom w:val="single" w:sz="4" w:space="0" w:color="auto"/>
              <w:right w:val="single" w:sz="4" w:space="0" w:color="auto"/>
            </w:tcBorders>
            <w:shd w:val="clear" w:color="auto" w:fill="auto"/>
            <w:noWrap/>
            <w:vAlign w:val="center"/>
          </w:tcPr>
          <w:p w14:paraId="56467F1B" w14:textId="06224710"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33974,15</w:t>
            </w:r>
          </w:p>
        </w:tc>
        <w:tc>
          <w:tcPr>
            <w:tcW w:w="1276" w:type="dxa"/>
            <w:tcBorders>
              <w:top w:val="nil"/>
              <w:left w:val="nil"/>
              <w:bottom w:val="single" w:sz="4" w:space="0" w:color="auto"/>
              <w:right w:val="single" w:sz="4" w:space="0" w:color="auto"/>
            </w:tcBorders>
            <w:shd w:val="clear" w:color="auto" w:fill="auto"/>
            <w:noWrap/>
            <w:vAlign w:val="center"/>
          </w:tcPr>
          <w:p w14:paraId="6987020D" w14:textId="4833DECF"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38810,27</w:t>
            </w:r>
          </w:p>
        </w:tc>
        <w:tc>
          <w:tcPr>
            <w:tcW w:w="1559" w:type="dxa"/>
            <w:tcBorders>
              <w:top w:val="nil"/>
              <w:left w:val="nil"/>
              <w:bottom w:val="single" w:sz="4" w:space="0" w:color="auto"/>
              <w:right w:val="single" w:sz="4" w:space="0" w:color="auto"/>
            </w:tcBorders>
            <w:shd w:val="clear" w:color="auto" w:fill="auto"/>
            <w:noWrap/>
            <w:vAlign w:val="center"/>
          </w:tcPr>
          <w:p w14:paraId="7B66A55B" w14:textId="1C558FAF"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43858,64</w:t>
            </w:r>
          </w:p>
        </w:tc>
      </w:tr>
      <w:tr w:rsidR="00C96EEF" w:rsidRPr="00DA01B4" w14:paraId="5B58940C"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B288513" w14:textId="77777777" w:rsidR="00C96EEF" w:rsidRPr="00DA01B4" w:rsidRDefault="00C96EEF" w:rsidP="00C96EEF">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4C85FF9F"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6</w:t>
            </w:r>
            <w:r w:rsidRPr="00DA01B4">
              <w:rPr>
                <w:rFonts w:ascii="Times New Roman" w:hAnsi="Times New Roman"/>
                <w:color w:val="000000"/>
                <w:sz w:val="22"/>
                <w:szCs w:val="22"/>
                <w:lang w:eastAsia="uk-UA"/>
              </w:rPr>
              <w:t>36</w:t>
            </w:r>
          </w:p>
        </w:tc>
        <w:tc>
          <w:tcPr>
            <w:tcW w:w="1418" w:type="dxa"/>
            <w:tcBorders>
              <w:top w:val="nil"/>
              <w:left w:val="nil"/>
              <w:bottom w:val="single" w:sz="4" w:space="0" w:color="auto"/>
              <w:right w:val="single" w:sz="4" w:space="0" w:color="auto"/>
            </w:tcBorders>
            <w:shd w:val="clear" w:color="auto" w:fill="auto"/>
            <w:noWrap/>
            <w:vAlign w:val="center"/>
          </w:tcPr>
          <w:p w14:paraId="4BAC48CF"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3987</w:t>
            </w:r>
          </w:p>
        </w:tc>
        <w:tc>
          <w:tcPr>
            <w:tcW w:w="1417" w:type="dxa"/>
            <w:tcBorders>
              <w:top w:val="nil"/>
              <w:left w:val="nil"/>
              <w:bottom w:val="single" w:sz="4" w:space="0" w:color="auto"/>
              <w:right w:val="single" w:sz="4" w:space="0" w:color="auto"/>
            </w:tcBorders>
            <w:shd w:val="clear" w:color="auto" w:fill="auto"/>
            <w:noWrap/>
            <w:vAlign w:val="center"/>
          </w:tcPr>
          <w:p w14:paraId="2B720312" w14:textId="5D1DC1FE"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7898,80</w:t>
            </w:r>
          </w:p>
        </w:tc>
        <w:tc>
          <w:tcPr>
            <w:tcW w:w="1276" w:type="dxa"/>
            <w:tcBorders>
              <w:top w:val="nil"/>
              <w:left w:val="nil"/>
              <w:bottom w:val="single" w:sz="4" w:space="0" w:color="auto"/>
              <w:right w:val="single" w:sz="4" w:space="0" w:color="auto"/>
            </w:tcBorders>
            <w:shd w:val="clear" w:color="auto" w:fill="auto"/>
            <w:noWrap/>
            <w:vAlign w:val="center"/>
          </w:tcPr>
          <w:p w14:paraId="4FEC8329" w14:textId="208719CB"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12761,35</w:t>
            </w:r>
          </w:p>
        </w:tc>
        <w:tc>
          <w:tcPr>
            <w:tcW w:w="1559" w:type="dxa"/>
            <w:tcBorders>
              <w:top w:val="nil"/>
              <w:left w:val="nil"/>
              <w:bottom w:val="single" w:sz="4" w:space="0" w:color="auto"/>
              <w:right w:val="single" w:sz="4" w:space="0" w:color="auto"/>
            </w:tcBorders>
            <w:shd w:val="clear" w:color="auto" w:fill="auto"/>
            <w:noWrap/>
            <w:vAlign w:val="center"/>
          </w:tcPr>
          <w:p w14:paraId="3F708985" w14:textId="501D7227"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15493,98</w:t>
            </w:r>
          </w:p>
        </w:tc>
      </w:tr>
      <w:tr w:rsidR="00C96EEF" w:rsidRPr="00DA01B4" w14:paraId="280615FC"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0347D4D"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28B7F739"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2635</w:t>
            </w:r>
          </w:p>
        </w:tc>
        <w:tc>
          <w:tcPr>
            <w:tcW w:w="1418" w:type="dxa"/>
            <w:tcBorders>
              <w:top w:val="nil"/>
              <w:left w:val="nil"/>
              <w:bottom w:val="single" w:sz="4" w:space="0" w:color="auto"/>
              <w:right w:val="single" w:sz="4" w:space="0" w:color="auto"/>
            </w:tcBorders>
            <w:shd w:val="clear" w:color="auto" w:fill="auto"/>
            <w:noWrap/>
            <w:vAlign w:val="center"/>
          </w:tcPr>
          <w:p w14:paraId="3494101D"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14888</w:t>
            </w:r>
          </w:p>
        </w:tc>
        <w:tc>
          <w:tcPr>
            <w:tcW w:w="1417" w:type="dxa"/>
            <w:tcBorders>
              <w:top w:val="nil"/>
              <w:left w:val="nil"/>
              <w:bottom w:val="single" w:sz="4" w:space="0" w:color="auto"/>
              <w:right w:val="single" w:sz="4" w:space="0" w:color="auto"/>
            </w:tcBorders>
            <w:shd w:val="clear" w:color="auto" w:fill="auto"/>
            <w:noWrap/>
            <w:vAlign w:val="center"/>
          </w:tcPr>
          <w:p w14:paraId="2F3AEA2C" w14:textId="6A893F04" w:rsidR="00C96EEF" w:rsidRPr="00DA01B4"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59305,11</w:t>
            </w:r>
          </w:p>
        </w:tc>
        <w:tc>
          <w:tcPr>
            <w:tcW w:w="1276" w:type="dxa"/>
            <w:tcBorders>
              <w:top w:val="nil"/>
              <w:left w:val="nil"/>
              <w:bottom w:val="single" w:sz="4" w:space="0" w:color="auto"/>
              <w:right w:val="single" w:sz="4" w:space="0" w:color="auto"/>
            </w:tcBorders>
            <w:shd w:val="clear" w:color="auto" w:fill="auto"/>
            <w:noWrap/>
            <w:vAlign w:val="center"/>
          </w:tcPr>
          <w:p w14:paraId="02367853" w14:textId="6B65E97B" w:rsidR="00C96EEF" w:rsidRPr="00DA01B4"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77256,59</w:t>
            </w:r>
          </w:p>
        </w:tc>
        <w:tc>
          <w:tcPr>
            <w:tcW w:w="1559" w:type="dxa"/>
            <w:tcBorders>
              <w:top w:val="nil"/>
              <w:left w:val="nil"/>
              <w:bottom w:val="single" w:sz="4" w:space="0" w:color="auto"/>
              <w:right w:val="single" w:sz="4" w:space="0" w:color="auto"/>
            </w:tcBorders>
            <w:shd w:val="clear" w:color="auto" w:fill="auto"/>
            <w:noWrap/>
            <w:vAlign w:val="center"/>
          </w:tcPr>
          <w:p w14:paraId="7EB2AF90" w14:textId="04675AB4" w:rsidR="00C96EEF" w:rsidRPr="00DA01B4"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87971,36</w:t>
            </w:r>
          </w:p>
        </w:tc>
      </w:tr>
    </w:tbl>
    <w:p w14:paraId="14E7110E" w14:textId="77777777" w:rsidR="00E13A07" w:rsidRPr="00DA01B4" w:rsidRDefault="00E13A07" w:rsidP="00E13A07">
      <w:pPr>
        <w:ind w:firstLine="900"/>
        <w:jc w:val="both"/>
        <w:rPr>
          <w:rFonts w:ascii="Times New Roman" w:hAnsi="Times New Roman"/>
          <w:sz w:val="28"/>
          <w:szCs w:val="28"/>
        </w:rPr>
      </w:pPr>
    </w:p>
    <w:p w14:paraId="1728771C" w14:textId="77777777" w:rsidR="00E13A07" w:rsidRPr="00DA01B4" w:rsidRDefault="00E13A07" w:rsidP="00E13A07">
      <w:pPr>
        <w:ind w:firstLine="900"/>
        <w:jc w:val="center"/>
        <w:rPr>
          <w:rFonts w:ascii="Times New Roman" w:hAnsi="Times New Roman"/>
          <w:sz w:val="28"/>
          <w:szCs w:val="28"/>
        </w:rPr>
      </w:pPr>
    </w:p>
    <w:p w14:paraId="36E0FF71" w14:textId="27BAC57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Важливим структурним елементом платежів учасників індустріального парку є доходи від сплати прибуткового податку з фізичних осіб. Для його розрахунку необхідно визначити фонд оплати праці підприємствами індустріального парку базуючись на кількості запланованих робочих місць та значенні середньої заробітної плати по області. Відповідно до статистичних даних, середня заробітна плата в промисловості у Волинській облас</w:t>
      </w:r>
      <w:r w:rsidR="000C5774" w:rsidRPr="00DA01B4">
        <w:rPr>
          <w:rFonts w:ascii="Times New Roman" w:hAnsi="Times New Roman"/>
          <w:sz w:val="28"/>
          <w:szCs w:val="28"/>
        </w:rPr>
        <w:t xml:space="preserve">ті у </w:t>
      </w:r>
      <w:r w:rsidR="00790EAD" w:rsidRPr="00DA01B4">
        <w:rPr>
          <w:rFonts w:ascii="Times New Roman" w:hAnsi="Times New Roman"/>
          <w:sz w:val="28"/>
          <w:szCs w:val="28"/>
        </w:rPr>
        <w:t>І</w:t>
      </w:r>
      <w:r w:rsidR="006A2845" w:rsidRPr="00DA01B4">
        <w:rPr>
          <w:rFonts w:ascii="Times New Roman" w:hAnsi="Times New Roman"/>
          <w:sz w:val="28"/>
          <w:szCs w:val="28"/>
        </w:rPr>
        <w:t>ІІ</w:t>
      </w:r>
      <w:r w:rsidR="00790EAD" w:rsidRPr="00DA01B4">
        <w:rPr>
          <w:rFonts w:ascii="Times New Roman" w:hAnsi="Times New Roman"/>
          <w:sz w:val="28"/>
          <w:szCs w:val="28"/>
        </w:rPr>
        <w:t xml:space="preserve"> кварталі </w:t>
      </w:r>
      <w:r w:rsidR="000C5774" w:rsidRPr="00DA01B4">
        <w:rPr>
          <w:rFonts w:ascii="Times New Roman" w:hAnsi="Times New Roman"/>
          <w:sz w:val="28"/>
          <w:szCs w:val="28"/>
        </w:rPr>
        <w:t>20</w:t>
      </w:r>
      <w:r w:rsidR="006A2845" w:rsidRPr="00DA01B4">
        <w:rPr>
          <w:rFonts w:ascii="Times New Roman" w:hAnsi="Times New Roman"/>
          <w:sz w:val="28"/>
          <w:szCs w:val="28"/>
        </w:rPr>
        <w:t>21</w:t>
      </w:r>
      <w:r w:rsidR="000C5774" w:rsidRPr="00DA01B4">
        <w:rPr>
          <w:rFonts w:ascii="Times New Roman" w:hAnsi="Times New Roman"/>
          <w:sz w:val="28"/>
          <w:szCs w:val="28"/>
        </w:rPr>
        <w:t xml:space="preserve"> року складала </w:t>
      </w:r>
      <w:r w:rsidR="006A2845" w:rsidRPr="00DA01B4">
        <w:rPr>
          <w:rFonts w:ascii="Times New Roman" w:hAnsi="Times New Roman"/>
          <w:sz w:val="28"/>
          <w:szCs w:val="28"/>
        </w:rPr>
        <w:t>1</w:t>
      </w:r>
      <w:r w:rsidR="00790EAD" w:rsidRPr="00DA01B4">
        <w:rPr>
          <w:rFonts w:ascii="Times New Roman" w:hAnsi="Times New Roman"/>
          <w:sz w:val="28"/>
          <w:szCs w:val="28"/>
        </w:rPr>
        <w:t>0</w:t>
      </w:r>
      <w:r w:rsidR="006A2845" w:rsidRPr="00DA01B4">
        <w:rPr>
          <w:rFonts w:ascii="Times New Roman" w:hAnsi="Times New Roman"/>
          <w:sz w:val="28"/>
          <w:szCs w:val="28"/>
        </w:rPr>
        <w:t>5</w:t>
      </w:r>
      <w:r w:rsidR="00790EAD" w:rsidRPr="00DA01B4">
        <w:rPr>
          <w:rFonts w:ascii="Times New Roman" w:hAnsi="Times New Roman"/>
          <w:sz w:val="28"/>
          <w:szCs w:val="28"/>
        </w:rPr>
        <w:t>70</w:t>
      </w:r>
      <w:r w:rsidRPr="00DA01B4">
        <w:rPr>
          <w:rFonts w:ascii="Times New Roman" w:hAnsi="Times New Roman"/>
          <w:sz w:val="28"/>
          <w:szCs w:val="28"/>
        </w:rPr>
        <w:t xml:space="preserve"> грн., а у сфері сільськогос</w:t>
      </w:r>
      <w:r w:rsidR="000C5774" w:rsidRPr="00DA01B4">
        <w:rPr>
          <w:rFonts w:ascii="Times New Roman" w:hAnsi="Times New Roman"/>
          <w:sz w:val="28"/>
          <w:szCs w:val="28"/>
        </w:rPr>
        <w:t xml:space="preserve">подарської продукції – </w:t>
      </w:r>
      <w:r w:rsidR="006A2845" w:rsidRPr="00DA01B4">
        <w:rPr>
          <w:rFonts w:ascii="Times New Roman" w:hAnsi="Times New Roman"/>
          <w:sz w:val="28"/>
          <w:szCs w:val="28"/>
        </w:rPr>
        <w:t>118</w:t>
      </w:r>
      <w:r w:rsidR="00790EAD" w:rsidRPr="00DA01B4">
        <w:rPr>
          <w:rFonts w:ascii="Times New Roman" w:hAnsi="Times New Roman"/>
          <w:sz w:val="28"/>
          <w:szCs w:val="28"/>
        </w:rPr>
        <w:t xml:space="preserve">61 </w:t>
      </w:r>
      <w:r w:rsidRPr="00DA01B4">
        <w:rPr>
          <w:rFonts w:ascii="Times New Roman" w:hAnsi="Times New Roman"/>
          <w:sz w:val="28"/>
          <w:szCs w:val="28"/>
        </w:rPr>
        <w:t>грн. Також, відповідно до даних головного управління статистики у Волинській області, зростання номінальної зар</w:t>
      </w:r>
      <w:r w:rsidR="000C5774" w:rsidRPr="00DA01B4">
        <w:rPr>
          <w:rFonts w:ascii="Times New Roman" w:hAnsi="Times New Roman"/>
          <w:sz w:val="28"/>
          <w:szCs w:val="28"/>
        </w:rPr>
        <w:t xml:space="preserve">обітної плати становило </w:t>
      </w:r>
      <w:r w:rsidR="00790EAD" w:rsidRPr="00DA01B4">
        <w:rPr>
          <w:rFonts w:ascii="Times New Roman" w:hAnsi="Times New Roman"/>
          <w:sz w:val="28"/>
          <w:szCs w:val="28"/>
        </w:rPr>
        <w:t>1</w:t>
      </w:r>
      <w:r w:rsidR="006A2845" w:rsidRPr="00DA01B4">
        <w:rPr>
          <w:rFonts w:ascii="Times New Roman" w:hAnsi="Times New Roman"/>
          <w:sz w:val="28"/>
          <w:szCs w:val="28"/>
        </w:rPr>
        <w:t>2</w:t>
      </w:r>
      <w:r w:rsidR="00790EAD" w:rsidRPr="00DA01B4">
        <w:rPr>
          <w:rFonts w:ascii="Times New Roman" w:hAnsi="Times New Roman"/>
          <w:sz w:val="28"/>
          <w:szCs w:val="28"/>
        </w:rPr>
        <w:t>,</w:t>
      </w:r>
      <w:r w:rsidR="006A2845" w:rsidRPr="00DA01B4">
        <w:rPr>
          <w:rFonts w:ascii="Times New Roman" w:hAnsi="Times New Roman"/>
          <w:sz w:val="28"/>
          <w:szCs w:val="28"/>
        </w:rPr>
        <w:t>5</w:t>
      </w:r>
      <w:r w:rsidRPr="00DA01B4">
        <w:rPr>
          <w:rFonts w:ascii="Times New Roman" w:hAnsi="Times New Roman"/>
          <w:sz w:val="28"/>
          <w:szCs w:val="28"/>
        </w:rPr>
        <w:t>%. Відповідно для подальших розрахунків заробітна плата у 202</w:t>
      </w:r>
      <w:r w:rsidR="006A2845" w:rsidRPr="00DA01B4">
        <w:rPr>
          <w:rFonts w:ascii="Times New Roman" w:hAnsi="Times New Roman"/>
          <w:sz w:val="28"/>
          <w:szCs w:val="28"/>
        </w:rPr>
        <w:t>3</w:t>
      </w:r>
      <w:r w:rsidRPr="00DA01B4">
        <w:rPr>
          <w:rFonts w:ascii="Times New Roman" w:hAnsi="Times New Roman"/>
          <w:sz w:val="28"/>
          <w:szCs w:val="28"/>
        </w:rPr>
        <w:t xml:space="preserve"> році була проіндексована згідно даного показника.  Для подальших розрахунків це значення було відкориговане відповідно до прогнозованого росту заробітної плати </w:t>
      </w:r>
      <w:r w:rsidR="006A2845" w:rsidRPr="00DA01B4">
        <w:rPr>
          <w:rFonts w:ascii="Times New Roman" w:hAnsi="Times New Roman"/>
          <w:sz w:val="28"/>
          <w:szCs w:val="28"/>
        </w:rPr>
        <w:t>7</w:t>
      </w:r>
      <w:r w:rsidRPr="00DA01B4">
        <w:rPr>
          <w:rFonts w:ascii="Times New Roman" w:hAnsi="Times New Roman"/>
          <w:sz w:val="28"/>
          <w:szCs w:val="28"/>
        </w:rPr>
        <w:t>% щорічно. Результати розрахунку заробітн</w:t>
      </w:r>
      <w:r w:rsidR="00032026" w:rsidRPr="00DA01B4">
        <w:rPr>
          <w:rFonts w:ascii="Times New Roman" w:hAnsi="Times New Roman"/>
          <w:sz w:val="28"/>
          <w:szCs w:val="28"/>
        </w:rPr>
        <w:t>ої плати наведено в таблиці 11.11</w:t>
      </w:r>
      <w:r w:rsidRPr="00DA01B4">
        <w:rPr>
          <w:rFonts w:ascii="Times New Roman" w:hAnsi="Times New Roman"/>
          <w:sz w:val="28"/>
          <w:szCs w:val="28"/>
        </w:rPr>
        <w:t xml:space="preserve">.  </w:t>
      </w:r>
    </w:p>
    <w:p w14:paraId="70B46AFD" w14:textId="77777777" w:rsidR="00E13A07" w:rsidRPr="00DA01B4" w:rsidRDefault="00E13A07" w:rsidP="00E13A07">
      <w:pPr>
        <w:jc w:val="center"/>
        <w:rPr>
          <w:rFonts w:ascii="Times New Roman" w:hAnsi="Times New Roman"/>
          <w:sz w:val="28"/>
          <w:szCs w:val="28"/>
        </w:rPr>
      </w:pPr>
    </w:p>
    <w:p w14:paraId="54795D0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Середня заробітна плата на суб'єктах господарювання</w:t>
      </w:r>
    </w:p>
    <w:p w14:paraId="4EF3A05A"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lastRenderedPageBreak/>
        <w:t>Таблиця 11.11</w:t>
      </w:r>
    </w:p>
    <w:tbl>
      <w:tblPr>
        <w:tblW w:w="10314" w:type="dxa"/>
        <w:tblLook w:val="04A0" w:firstRow="1" w:lastRow="0" w:firstColumn="1" w:lastColumn="0" w:noHBand="0" w:noVBand="1"/>
      </w:tblPr>
      <w:tblGrid>
        <w:gridCol w:w="3219"/>
        <w:gridCol w:w="1407"/>
        <w:gridCol w:w="1560"/>
        <w:gridCol w:w="1417"/>
        <w:gridCol w:w="1152"/>
        <w:gridCol w:w="1559"/>
      </w:tblGrid>
      <w:tr w:rsidR="00424606" w:rsidRPr="00DA01B4" w14:paraId="5A3AE302" w14:textId="77777777" w:rsidTr="003E3BBD">
        <w:trPr>
          <w:trHeight w:val="315"/>
        </w:trPr>
        <w:tc>
          <w:tcPr>
            <w:tcW w:w="3219" w:type="dxa"/>
            <w:tcBorders>
              <w:top w:val="single" w:sz="4" w:space="0" w:color="auto"/>
              <w:left w:val="single" w:sz="4" w:space="0" w:color="auto"/>
              <w:bottom w:val="single" w:sz="4" w:space="0" w:color="auto"/>
              <w:right w:val="single" w:sz="4" w:space="0" w:color="auto"/>
            </w:tcBorders>
            <w:shd w:val="clear" w:color="auto" w:fill="auto"/>
            <w:vAlign w:val="center"/>
          </w:tcPr>
          <w:p w14:paraId="103E6EA2"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4626F6C6"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560" w:type="dxa"/>
            <w:tcBorders>
              <w:top w:val="single" w:sz="4" w:space="0" w:color="auto"/>
              <w:left w:val="nil"/>
              <w:bottom w:val="single" w:sz="4" w:space="0" w:color="auto"/>
              <w:right w:val="single" w:sz="4" w:space="0" w:color="auto"/>
            </w:tcBorders>
            <w:shd w:val="clear" w:color="auto" w:fill="auto"/>
            <w:vAlign w:val="center"/>
          </w:tcPr>
          <w:p w14:paraId="5FD5E411" w14:textId="03600A4A" w:rsidR="00424606" w:rsidRPr="00DA01B4" w:rsidRDefault="00424606" w:rsidP="003E3BBD">
            <w:pPr>
              <w:jc w:val="center"/>
              <w:rPr>
                <w:rFonts w:ascii="Times New Roman" w:hAnsi="Times New Roman"/>
                <w:color w:val="000000"/>
                <w:sz w:val="24"/>
                <w:szCs w:val="24"/>
                <w:lang w:val="ru-RU"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2B9B4DB9" w14:textId="00D437BA"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152" w:type="dxa"/>
            <w:tcBorders>
              <w:top w:val="single" w:sz="4" w:space="0" w:color="auto"/>
              <w:left w:val="nil"/>
              <w:bottom w:val="single" w:sz="4" w:space="0" w:color="auto"/>
              <w:right w:val="single" w:sz="4" w:space="0" w:color="auto"/>
            </w:tcBorders>
            <w:shd w:val="clear" w:color="auto" w:fill="auto"/>
            <w:vAlign w:val="center"/>
          </w:tcPr>
          <w:p w14:paraId="00017B1E" w14:textId="6C4B863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59" w:type="dxa"/>
            <w:tcBorders>
              <w:top w:val="single" w:sz="4" w:space="0" w:color="auto"/>
              <w:left w:val="nil"/>
              <w:bottom w:val="single" w:sz="4" w:space="0" w:color="auto"/>
              <w:right w:val="single" w:sz="4" w:space="0" w:color="auto"/>
            </w:tcBorders>
            <w:shd w:val="clear" w:color="auto" w:fill="auto"/>
            <w:vAlign w:val="center"/>
          </w:tcPr>
          <w:p w14:paraId="53DCD742" w14:textId="5CABFD6C"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1D820F8A"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202397E0"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10861F2E"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11500</w:t>
            </w:r>
          </w:p>
        </w:tc>
        <w:tc>
          <w:tcPr>
            <w:tcW w:w="1560" w:type="dxa"/>
            <w:tcBorders>
              <w:top w:val="nil"/>
              <w:left w:val="nil"/>
              <w:bottom w:val="single" w:sz="4" w:space="0" w:color="auto"/>
              <w:right w:val="single" w:sz="4" w:space="0" w:color="auto"/>
            </w:tcBorders>
            <w:shd w:val="clear" w:color="auto" w:fill="auto"/>
            <w:noWrap/>
            <w:vAlign w:val="center"/>
          </w:tcPr>
          <w:p w14:paraId="0466E109"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12305</w:t>
            </w:r>
          </w:p>
        </w:tc>
        <w:tc>
          <w:tcPr>
            <w:tcW w:w="1417" w:type="dxa"/>
            <w:tcBorders>
              <w:top w:val="nil"/>
              <w:left w:val="nil"/>
              <w:bottom w:val="single" w:sz="4" w:space="0" w:color="auto"/>
              <w:right w:val="single" w:sz="4" w:space="0" w:color="auto"/>
            </w:tcBorders>
            <w:shd w:val="clear" w:color="auto" w:fill="auto"/>
            <w:noWrap/>
            <w:vAlign w:val="center"/>
          </w:tcPr>
          <w:p w14:paraId="79D3C805"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13166,35</w:t>
            </w:r>
          </w:p>
        </w:tc>
        <w:tc>
          <w:tcPr>
            <w:tcW w:w="1152" w:type="dxa"/>
            <w:tcBorders>
              <w:top w:val="nil"/>
              <w:left w:val="nil"/>
              <w:bottom w:val="single" w:sz="4" w:space="0" w:color="auto"/>
              <w:right w:val="single" w:sz="4" w:space="0" w:color="auto"/>
            </w:tcBorders>
            <w:shd w:val="clear" w:color="auto" w:fill="auto"/>
            <w:noWrap/>
            <w:vAlign w:val="center"/>
          </w:tcPr>
          <w:p w14:paraId="4CAD5908"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14088</w:t>
            </w:r>
          </w:p>
        </w:tc>
        <w:tc>
          <w:tcPr>
            <w:tcW w:w="1559" w:type="dxa"/>
            <w:tcBorders>
              <w:top w:val="nil"/>
              <w:left w:val="nil"/>
              <w:bottom w:val="single" w:sz="4" w:space="0" w:color="auto"/>
              <w:right w:val="single" w:sz="4" w:space="0" w:color="auto"/>
            </w:tcBorders>
            <w:shd w:val="clear" w:color="auto" w:fill="auto"/>
            <w:noWrap/>
            <w:vAlign w:val="center"/>
          </w:tcPr>
          <w:p w14:paraId="313D736E"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15074,15</w:t>
            </w:r>
          </w:p>
        </w:tc>
      </w:tr>
      <w:tr w:rsidR="00424606" w:rsidRPr="00DA01B4" w14:paraId="42293DD5" w14:textId="77777777" w:rsidTr="003E3BBD">
        <w:trPr>
          <w:trHeight w:val="630"/>
        </w:trPr>
        <w:tc>
          <w:tcPr>
            <w:tcW w:w="3219" w:type="dxa"/>
            <w:tcBorders>
              <w:top w:val="nil"/>
              <w:left w:val="single" w:sz="4" w:space="0" w:color="auto"/>
              <w:bottom w:val="single" w:sz="4" w:space="0" w:color="auto"/>
              <w:right w:val="single" w:sz="4" w:space="0" w:color="auto"/>
            </w:tcBorders>
            <w:shd w:val="clear" w:color="auto" w:fill="auto"/>
            <w:vAlign w:val="center"/>
          </w:tcPr>
          <w:p w14:paraId="219AED0A"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4F844C2F"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560" w:type="dxa"/>
            <w:tcBorders>
              <w:top w:val="nil"/>
              <w:left w:val="nil"/>
              <w:bottom w:val="single" w:sz="4" w:space="0" w:color="auto"/>
              <w:right w:val="single" w:sz="4" w:space="0" w:color="auto"/>
            </w:tcBorders>
            <w:shd w:val="clear" w:color="auto" w:fill="auto"/>
            <w:noWrap/>
            <w:vAlign w:val="center"/>
          </w:tcPr>
          <w:p w14:paraId="216B7FB7"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14498,5</w:t>
            </w:r>
          </w:p>
        </w:tc>
        <w:tc>
          <w:tcPr>
            <w:tcW w:w="1417" w:type="dxa"/>
            <w:tcBorders>
              <w:top w:val="nil"/>
              <w:left w:val="nil"/>
              <w:bottom w:val="single" w:sz="4" w:space="0" w:color="auto"/>
              <w:right w:val="single" w:sz="4" w:space="0" w:color="auto"/>
            </w:tcBorders>
            <w:shd w:val="clear" w:color="auto" w:fill="auto"/>
            <w:noWrap/>
            <w:vAlign w:val="center"/>
          </w:tcPr>
          <w:p w14:paraId="340F64C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15513,4</w:t>
            </w:r>
          </w:p>
        </w:tc>
        <w:tc>
          <w:tcPr>
            <w:tcW w:w="1152" w:type="dxa"/>
            <w:tcBorders>
              <w:top w:val="nil"/>
              <w:left w:val="nil"/>
              <w:bottom w:val="single" w:sz="4" w:space="0" w:color="auto"/>
              <w:right w:val="single" w:sz="4" w:space="0" w:color="auto"/>
            </w:tcBorders>
            <w:shd w:val="clear" w:color="auto" w:fill="auto"/>
            <w:noWrap/>
            <w:vAlign w:val="center"/>
          </w:tcPr>
          <w:p w14:paraId="4D98E859"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16599,33</w:t>
            </w:r>
          </w:p>
        </w:tc>
        <w:tc>
          <w:tcPr>
            <w:tcW w:w="1559" w:type="dxa"/>
            <w:tcBorders>
              <w:top w:val="nil"/>
              <w:left w:val="nil"/>
              <w:bottom w:val="single" w:sz="4" w:space="0" w:color="auto"/>
              <w:right w:val="single" w:sz="4" w:space="0" w:color="auto"/>
            </w:tcBorders>
            <w:shd w:val="clear" w:color="auto" w:fill="auto"/>
            <w:noWrap/>
            <w:vAlign w:val="center"/>
          </w:tcPr>
          <w:p w14:paraId="7E168CEC"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17761,3</w:t>
            </w:r>
          </w:p>
        </w:tc>
      </w:tr>
      <w:tr w:rsidR="00424606" w:rsidRPr="00DA01B4" w14:paraId="2276DE67" w14:textId="77777777" w:rsidTr="003E3BBD">
        <w:trPr>
          <w:trHeight w:val="630"/>
        </w:trPr>
        <w:tc>
          <w:tcPr>
            <w:tcW w:w="3219" w:type="dxa"/>
            <w:tcBorders>
              <w:top w:val="nil"/>
              <w:left w:val="single" w:sz="4" w:space="0" w:color="auto"/>
              <w:bottom w:val="single" w:sz="4" w:space="0" w:color="auto"/>
              <w:right w:val="single" w:sz="4" w:space="0" w:color="auto"/>
            </w:tcBorders>
            <w:shd w:val="clear" w:color="auto" w:fill="auto"/>
            <w:vAlign w:val="center"/>
          </w:tcPr>
          <w:p w14:paraId="4335F736"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407" w:type="dxa"/>
            <w:tcBorders>
              <w:top w:val="nil"/>
              <w:left w:val="nil"/>
              <w:bottom w:val="single" w:sz="4" w:space="0" w:color="auto"/>
              <w:right w:val="single" w:sz="4" w:space="0" w:color="auto"/>
            </w:tcBorders>
            <w:shd w:val="clear" w:color="auto" w:fill="auto"/>
            <w:noWrap/>
            <w:vAlign w:val="center"/>
          </w:tcPr>
          <w:p w14:paraId="08599C8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11500</w:t>
            </w:r>
          </w:p>
        </w:tc>
        <w:tc>
          <w:tcPr>
            <w:tcW w:w="1560" w:type="dxa"/>
            <w:tcBorders>
              <w:top w:val="nil"/>
              <w:left w:val="nil"/>
              <w:bottom w:val="single" w:sz="4" w:space="0" w:color="auto"/>
              <w:right w:val="single" w:sz="4" w:space="0" w:color="auto"/>
            </w:tcBorders>
            <w:shd w:val="clear" w:color="auto" w:fill="auto"/>
            <w:noWrap/>
            <w:vAlign w:val="center"/>
          </w:tcPr>
          <w:p w14:paraId="70D591B8"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12305</w:t>
            </w:r>
          </w:p>
        </w:tc>
        <w:tc>
          <w:tcPr>
            <w:tcW w:w="1417" w:type="dxa"/>
            <w:tcBorders>
              <w:top w:val="nil"/>
              <w:left w:val="nil"/>
              <w:bottom w:val="single" w:sz="4" w:space="0" w:color="auto"/>
              <w:right w:val="single" w:sz="4" w:space="0" w:color="auto"/>
            </w:tcBorders>
            <w:shd w:val="clear" w:color="auto" w:fill="auto"/>
            <w:noWrap/>
            <w:vAlign w:val="center"/>
          </w:tcPr>
          <w:p w14:paraId="4C443B07"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13166,35</w:t>
            </w:r>
          </w:p>
        </w:tc>
        <w:tc>
          <w:tcPr>
            <w:tcW w:w="1152" w:type="dxa"/>
            <w:tcBorders>
              <w:top w:val="nil"/>
              <w:left w:val="nil"/>
              <w:bottom w:val="single" w:sz="4" w:space="0" w:color="auto"/>
              <w:right w:val="single" w:sz="4" w:space="0" w:color="auto"/>
            </w:tcBorders>
            <w:shd w:val="clear" w:color="auto" w:fill="auto"/>
            <w:noWrap/>
            <w:vAlign w:val="center"/>
          </w:tcPr>
          <w:p w14:paraId="709946B2"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14088</w:t>
            </w:r>
          </w:p>
        </w:tc>
        <w:tc>
          <w:tcPr>
            <w:tcW w:w="1559" w:type="dxa"/>
            <w:tcBorders>
              <w:top w:val="nil"/>
              <w:left w:val="nil"/>
              <w:bottom w:val="single" w:sz="4" w:space="0" w:color="auto"/>
              <w:right w:val="single" w:sz="4" w:space="0" w:color="auto"/>
            </w:tcBorders>
            <w:shd w:val="clear" w:color="auto" w:fill="auto"/>
            <w:noWrap/>
            <w:vAlign w:val="center"/>
          </w:tcPr>
          <w:p w14:paraId="4339FB9F"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15074,15</w:t>
            </w:r>
          </w:p>
        </w:tc>
      </w:tr>
      <w:tr w:rsidR="00424606" w:rsidRPr="00DA01B4" w14:paraId="5C3C0231"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453ECE83"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1585612B"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560" w:type="dxa"/>
            <w:tcBorders>
              <w:top w:val="nil"/>
              <w:left w:val="nil"/>
              <w:bottom w:val="single" w:sz="4" w:space="0" w:color="auto"/>
              <w:right w:val="single" w:sz="4" w:space="0" w:color="auto"/>
            </w:tcBorders>
            <w:shd w:val="clear" w:color="auto" w:fill="auto"/>
            <w:noWrap/>
            <w:vAlign w:val="center"/>
          </w:tcPr>
          <w:p w14:paraId="38ED5F7A"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13696</w:t>
            </w:r>
          </w:p>
        </w:tc>
        <w:tc>
          <w:tcPr>
            <w:tcW w:w="1417" w:type="dxa"/>
            <w:tcBorders>
              <w:top w:val="nil"/>
              <w:left w:val="nil"/>
              <w:bottom w:val="single" w:sz="4" w:space="0" w:color="auto"/>
              <w:right w:val="single" w:sz="4" w:space="0" w:color="auto"/>
            </w:tcBorders>
            <w:shd w:val="clear" w:color="auto" w:fill="auto"/>
            <w:noWrap/>
            <w:vAlign w:val="center"/>
          </w:tcPr>
          <w:p w14:paraId="05748F49"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14654,7</w:t>
            </w:r>
          </w:p>
        </w:tc>
        <w:tc>
          <w:tcPr>
            <w:tcW w:w="1152" w:type="dxa"/>
            <w:tcBorders>
              <w:top w:val="nil"/>
              <w:left w:val="nil"/>
              <w:bottom w:val="single" w:sz="4" w:space="0" w:color="auto"/>
              <w:right w:val="single" w:sz="4" w:space="0" w:color="auto"/>
            </w:tcBorders>
            <w:shd w:val="clear" w:color="auto" w:fill="auto"/>
            <w:noWrap/>
            <w:vAlign w:val="center"/>
          </w:tcPr>
          <w:p w14:paraId="63A98D54"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15680,5</w:t>
            </w:r>
          </w:p>
        </w:tc>
        <w:tc>
          <w:tcPr>
            <w:tcW w:w="1559" w:type="dxa"/>
            <w:tcBorders>
              <w:top w:val="nil"/>
              <w:left w:val="nil"/>
              <w:bottom w:val="single" w:sz="4" w:space="0" w:color="auto"/>
              <w:right w:val="single" w:sz="4" w:space="0" w:color="auto"/>
            </w:tcBorders>
            <w:shd w:val="clear" w:color="auto" w:fill="auto"/>
            <w:noWrap/>
            <w:vAlign w:val="center"/>
          </w:tcPr>
          <w:p w14:paraId="7A9FB6FD"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16778,2</w:t>
            </w:r>
          </w:p>
        </w:tc>
      </w:tr>
      <w:tr w:rsidR="00424606" w:rsidRPr="00DA01B4" w14:paraId="7B076DDB"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052CFC6D"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29DCA748"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11500</w:t>
            </w:r>
          </w:p>
        </w:tc>
        <w:tc>
          <w:tcPr>
            <w:tcW w:w="1560" w:type="dxa"/>
            <w:tcBorders>
              <w:top w:val="nil"/>
              <w:left w:val="nil"/>
              <w:bottom w:val="single" w:sz="4" w:space="0" w:color="auto"/>
              <w:right w:val="single" w:sz="4" w:space="0" w:color="auto"/>
            </w:tcBorders>
            <w:shd w:val="clear" w:color="auto" w:fill="auto"/>
            <w:noWrap/>
            <w:vAlign w:val="center"/>
          </w:tcPr>
          <w:p w14:paraId="110A4C27"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12305</w:t>
            </w:r>
          </w:p>
        </w:tc>
        <w:tc>
          <w:tcPr>
            <w:tcW w:w="1417" w:type="dxa"/>
            <w:tcBorders>
              <w:top w:val="nil"/>
              <w:left w:val="nil"/>
              <w:bottom w:val="single" w:sz="4" w:space="0" w:color="auto"/>
              <w:right w:val="single" w:sz="4" w:space="0" w:color="auto"/>
            </w:tcBorders>
            <w:shd w:val="clear" w:color="auto" w:fill="auto"/>
            <w:noWrap/>
            <w:vAlign w:val="center"/>
          </w:tcPr>
          <w:p w14:paraId="53182339"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13166,35</w:t>
            </w:r>
          </w:p>
        </w:tc>
        <w:tc>
          <w:tcPr>
            <w:tcW w:w="1152" w:type="dxa"/>
            <w:tcBorders>
              <w:top w:val="nil"/>
              <w:left w:val="nil"/>
              <w:bottom w:val="single" w:sz="4" w:space="0" w:color="auto"/>
              <w:right w:val="single" w:sz="4" w:space="0" w:color="auto"/>
            </w:tcBorders>
            <w:shd w:val="clear" w:color="auto" w:fill="auto"/>
            <w:noWrap/>
            <w:vAlign w:val="center"/>
          </w:tcPr>
          <w:p w14:paraId="600C1E3E"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14088</w:t>
            </w:r>
          </w:p>
        </w:tc>
        <w:tc>
          <w:tcPr>
            <w:tcW w:w="1559" w:type="dxa"/>
            <w:tcBorders>
              <w:top w:val="nil"/>
              <w:left w:val="nil"/>
              <w:bottom w:val="single" w:sz="4" w:space="0" w:color="auto"/>
              <w:right w:val="single" w:sz="4" w:space="0" w:color="auto"/>
            </w:tcBorders>
            <w:shd w:val="clear" w:color="auto" w:fill="auto"/>
            <w:noWrap/>
            <w:vAlign w:val="center"/>
          </w:tcPr>
          <w:p w14:paraId="4BF116E0"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15074,15</w:t>
            </w:r>
          </w:p>
        </w:tc>
      </w:tr>
      <w:tr w:rsidR="00424606" w:rsidRPr="00DA01B4" w14:paraId="534FA926"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670E6CA2" w14:textId="77777777" w:rsidR="00424606" w:rsidRPr="00DA01B4" w:rsidRDefault="00424606" w:rsidP="003E3BBD">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2F6A6948"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12600</w:t>
            </w:r>
          </w:p>
        </w:tc>
        <w:tc>
          <w:tcPr>
            <w:tcW w:w="1560" w:type="dxa"/>
            <w:tcBorders>
              <w:top w:val="nil"/>
              <w:left w:val="nil"/>
              <w:bottom w:val="single" w:sz="4" w:space="0" w:color="auto"/>
              <w:right w:val="single" w:sz="4" w:space="0" w:color="auto"/>
            </w:tcBorders>
            <w:shd w:val="clear" w:color="auto" w:fill="auto"/>
            <w:noWrap/>
            <w:vAlign w:val="center"/>
          </w:tcPr>
          <w:p w14:paraId="2055AE4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13482</w:t>
            </w:r>
          </w:p>
        </w:tc>
        <w:tc>
          <w:tcPr>
            <w:tcW w:w="1417" w:type="dxa"/>
            <w:tcBorders>
              <w:top w:val="nil"/>
              <w:left w:val="nil"/>
              <w:bottom w:val="single" w:sz="4" w:space="0" w:color="auto"/>
              <w:right w:val="single" w:sz="4" w:space="0" w:color="auto"/>
            </w:tcBorders>
            <w:shd w:val="clear" w:color="auto" w:fill="auto"/>
            <w:noWrap/>
            <w:vAlign w:val="center"/>
          </w:tcPr>
          <w:p w14:paraId="120A7E7B"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14425</w:t>
            </w:r>
          </w:p>
        </w:tc>
        <w:tc>
          <w:tcPr>
            <w:tcW w:w="1152" w:type="dxa"/>
            <w:tcBorders>
              <w:top w:val="nil"/>
              <w:left w:val="nil"/>
              <w:bottom w:val="single" w:sz="4" w:space="0" w:color="auto"/>
              <w:right w:val="single" w:sz="4" w:space="0" w:color="auto"/>
            </w:tcBorders>
            <w:shd w:val="clear" w:color="auto" w:fill="auto"/>
            <w:noWrap/>
            <w:vAlign w:val="center"/>
          </w:tcPr>
          <w:p w14:paraId="37A2F51F"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15435</w:t>
            </w:r>
          </w:p>
        </w:tc>
        <w:tc>
          <w:tcPr>
            <w:tcW w:w="1559" w:type="dxa"/>
            <w:tcBorders>
              <w:top w:val="nil"/>
              <w:left w:val="nil"/>
              <w:bottom w:val="single" w:sz="4" w:space="0" w:color="auto"/>
              <w:right w:val="single" w:sz="4" w:space="0" w:color="auto"/>
            </w:tcBorders>
            <w:shd w:val="clear" w:color="auto" w:fill="auto"/>
            <w:noWrap/>
            <w:vAlign w:val="center"/>
          </w:tcPr>
          <w:p w14:paraId="01A28832"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16516</w:t>
            </w:r>
          </w:p>
        </w:tc>
      </w:tr>
    </w:tbl>
    <w:p w14:paraId="61770D2C" w14:textId="29BDAC08" w:rsidR="001E4908" w:rsidRPr="00DA01B4" w:rsidRDefault="001E4908" w:rsidP="00E13A07">
      <w:pPr>
        <w:ind w:firstLine="708"/>
        <w:jc w:val="both"/>
        <w:rPr>
          <w:rFonts w:ascii="Times New Roman" w:hAnsi="Times New Roman"/>
          <w:sz w:val="28"/>
          <w:szCs w:val="28"/>
        </w:rPr>
      </w:pPr>
    </w:p>
    <w:p w14:paraId="2F412B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Відповідно, фонд заробітної плати складе</w:t>
      </w:r>
      <w:r w:rsidR="00032026" w:rsidRPr="00DA01B4">
        <w:rPr>
          <w:rFonts w:ascii="Times New Roman" w:hAnsi="Times New Roman"/>
          <w:sz w:val="28"/>
          <w:szCs w:val="28"/>
        </w:rPr>
        <w:t xml:space="preserve"> (таблиця 11.12</w:t>
      </w:r>
      <w:r w:rsidRPr="00DA01B4">
        <w:rPr>
          <w:rFonts w:ascii="Times New Roman" w:hAnsi="Times New Roman"/>
          <w:sz w:val="28"/>
          <w:szCs w:val="28"/>
        </w:rPr>
        <w:t>):</w:t>
      </w:r>
    </w:p>
    <w:p w14:paraId="723730C5" w14:textId="77777777" w:rsidR="00E13A07" w:rsidRPr="00DA01B4" w:rsidRDefault="00E13A07" w:rsidP="00E13A07">
      <w:pPr>
        <w:jc w:val="center"/>
        <w:rPr>
          <w:rFonts w:ascii="Times New Roman" w:hAnsi="Times New Roman"/>
          <w:sz w:val="28"/>
          <w:szCs w:val="28"/>
        </w:rPr>
      </w:pPr>
    </w:p>
    <w:p w14:paraId="5DD81F5F" w14:textId="77777777" w:rsidR="00B27F4C" w:rsidRPr="00DA01B4" w:rsidRDefault="00B27F4C" w:rsidP="00E13A07">
      <w:pPr>
        <w:jc w:val="center"/>
        <w:rPr>
          <w:rFonts w:ascii="Times New Roman" w:hAnsi="Times New Roman"/>
          <w:sz w:val="28"/>
          <w:szCs w:val="28"/>
        </w:rPr>
      </w:pPr>
    </w:p>
    <w:p w14:paraId="5CB68A97" w14:textId="77777777" w:rsidR="00B27F4C" w:rsidRPr="00DA01B4" w:rsidRDefault="00B27F4C" w:rsidP="00E13A07">
      <w:pPr>
        <w:jc w:val="center"/>
        <w:rPr>
          <w:rFonts w:ascii="Times New Roman" w:hAnsi="Times New Roman"/>
          <w:sz w:val="28"/>
          <w:szCs w:val="28"/>
        </w:rPr>
      </w:pPr>
    </w:p>
    <w:p w14:paraId="4A56EA3B" w14:textId="47387A3F"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Фонд заробітної плати на суб'єктах господарювання</w:t>
      </w:r>
    </w:p>
    <w:p w14:paraId="0364AC3C"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11.12</w:t>
      </w:r>
    </w:p>
    <w:tbl>
      <w:tblPr>
        <w:tblW w:w="10314" w:type="dxa"/>
        <w:tblLook w:val="04A0" w:firstRow="1" w:lastRow="0" w:firstColumn="1" w:lastColumn="0" w:noHBand="0" w:noVBand="1"/>
      </w:tblPr>
      <w:tblGrid>
        <w:gridCol w:w="3237"/>
        <w:gridCol w:w="1407"/>
        <w:gridCol w:w="1560"/>
        <w:gridCol w:w="1417"/>
        <w:gridCol w:w="1276"/>
        <w:gridCol w:w="1417"/>
      </w:tblGrid>
      <w:tr w:rsidR="00424606" w:rsidRPr="00DA01B4" w14:paraId="1DD2E17F"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36EA00C"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75FED628"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560" w:type="dxa"/>
            <w:tcBorders>
              <w:top w:val="single" w:sz="4" w:space="0" w:color="auto"/>
              <w:left w:val="nil"/>
              <w:bottom w:val="single" w:sz="4" w:space="0" w:color="auto"/>
              <w:right w:val="single" w:sz="4" w:space="0" w:color="auto"/>
            </w:tcBorders>
            <w:shd w:val="clear" w:color="auto" w:fill="auto"/>
            <w:vAlign w:val="center"/>
          </w:tcPr>
          <w:p w14:paraId="4C6AA8A7"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32D4ECB4"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2D898DA8"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417" w:type="dxa"/>
            <w:tcBorders>
              <w:top w:val="single" w:sz="4" w:space="0" w:color="auto"/>
              <w:left w:val="nil"/>
              <w:bottom w:val="single" w:sz="4" w:space="0" w:color="auto"/>
              <w:right w:val="single" w:sz="4" w:space="0" w:color="auto"/>
            </w:tcBorders>
            <w:shd w:val="clear" w:color="auto" w:fill="auto"/>
            <w:vAlign w:val="center"/>
          </w:tcPr>
          <w:p w14:paraId="110C3ED3"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5D1586A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3E218B7F"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27F1501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460</w:t>
            </w:r>
          </w:p>
        </w:tc>
        <w:tc>
          <w:tcPr>
            <w:tcW w:w="1560" w:type="dxa"/>
            <w:tcBorders>
              <w:top w:val="nil"/>
              <w:left w:val="nil"/>
              <w:bottom w:val="single" w:sz="4" w:space="0" w:color="auto"/>
              <w:right w:val="single" w:sz="4" w:space="0" w:color="auto"/>
            </w:tcBorders>
            <w:shd w:val="clear" w:color="auto" w:fill="auto"/>
            <w:noWrap/>
            <w:vAlign w:val="center"/>
          </w:tcPr>
          <w:p w14:paraId="6F9B659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1845</w:t>
            </w:r>
            <w:r w:rsidRPr="00DA01B4">
              <w:rPr>
                <w:rFonts w:ascii="Calibri" w:hAnsi="Calibri" w:cs="Calibri"/>
                <w:color w:val="000000"/>
                <w:sz w:val="22"/>
                <w:szCs w:val="22"/>
                <w:lang w:val="ru-RU"/>
              </w:rPr>
              <w:t>,</w:t>
            </w:r>
            <w:r w:rsidRPr="00DA01B4">
              <w:rPr>
                <w:rFonts w:ascii="Calibri" w:hAnsi="Calibri" w:cs="Calibri"/>
                <w:color w:val="000000"/>
                <w:sz w:val="22"/>
                <w:szCs w:val="22"/>
              </w:rPr>
              <w:t>75</w:t>
            </w:r>
          </w:p>
        </w:tc>
        <w:tc>
          <w:tcPr>
            <w:tcW w:w="1417" w:type="dxa"/>
            <w:tcBorders>
              <w:top w:val="nil"/>
              <w:left w:val="nil"/>
              <w:bottom w:val="single" w:sz="4" w:space="0" w:color="auto"/>
              <w:right w:val="single" w:sz="4" w:space="0" w:color="auto"/>
            </w:tcBorders>
            <w:shd w:val="clear" w:color="auto" w:fill="auto"/>
            <w:noWrap/>
            <w:vAlign w:val="center"/>
          </w:tcPr>
          <w:p w14:paraId="379531C4"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3159</w:t>
            </w:r>
            <w:r w:rsidRPr="00DA01B4">
              <w:rPr>
                <w:rFonts w:ascii="Calibri" w:hAnsi="Calibri" w:cs="Calibri"/>
                <w:color w:val="000000"/>
                <w:sz w:val="22"/>
                <w:szCs w:val="22"/>
                <w:lang w:val="ru-RU"/>
              </w:rPr>
              <w:t>,</w:t>
            </w:r>
            <w:r w:rsidRPr="00DA01B4">
              <w:rPr>
                <w:rFonts w:ascii="Calibri" w:hAnsi="Calibri" w:cs="Calibri"/>
                <w:color w:val="000000"/>
                <w:sz w:val="22"/>
                <w:szCs w:val="22"/>
              </w:rPr>
              <w:t>92</w:t>
            </w:r>
          </w:p>
        </w:tc>
        <w:tc>
          <w:tcPr>
            <w:tcW w:w="1276" w:type="dxa"/>
            <w:tcBorders>
              <w:top w:val="nil"/>
              <w:left w:val="nil"/>
              <w:bottom w:val="single" w:sz="4" w:space="0" w:color="auto"/>
              <w:right w:val="single" w:sz="4" w:space="0" w:color="auto"/>
            </w:tcBorders>
            <w:shd w:val="clear" w:color="auto" w:fill="auto"/>
            <w:noWrap/>
            <w:vAlign w:val="center"/>
          </w:tcPr>
          <w:p w14:paraId="71A2F2DC"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4085</w:t>
            </w:r>
            <w:r w:rsidRPr="00DA01B4">
              <w:rPr>
                <w:rFonts w:ascii="Calibri" w:hAnsi="Calibri" w:cs="Calibri"/>
                <w:color w:val="000000"/>
                <w:sz w:val="22"/>
                <w:szCs w:val="22"/>
                <w:lang w:val="ru-RU"/>
              </w:rPr>
              <w:t>,</w:t>
            </w:r>
            <w:r w:rsidRPr="00DA01B4">
              <w:rPr>
                <w:rFonts w:ascii="Calibri" w:hAnsi="Calibri" w:cs="Calibri"/>
                <w:color w:val="000000"/>
                <w:sz w:val="22"/>
                <w:szCs w:val="22"/>
              </w:rPr>
              <w:t>52</w:t>
            </w:r>
          </w:p>
        </w:tc>
        <w:tc>
          <w:tcPr>
            <w:tcW w:w="1417" w:type="dxa"/>
            <w:tcBorders>
              <w:top w:val="nil"/>
              <w:left w:val="nil"/>
              <w:bottom w:val="single" w:sz="4" w:space="0" w:color="auto"/>
              <w:right w:val="single" w:sz="4" w:space="0" w:color="auto"/>
            </w:tcBorders>
            <w:shd w:val="clear" w:color="auto" w:fill="auto"/>
            <w:noWrap/>
            <w:vAlign w:val="center"/>
          </w:tcPr>
          <w:p w14:paraId="134BC6C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4823</w:t>
            </w:r>
            <w:r w:rsidRPr="00DA01B4">
              <w:rPr>
                <w:rFonts w:ascii="Calibri" w:hAnsi="Calibri" w:cs="Calibri"/>
                <w:color w:val="000000"/>
                <w:sz w:val="22"/>
                <w:szCs w:val="22"/>
                <w:lang w:val="ru-RU"/>
              </w:rPr>
              <w:t>,</w:t>
            </w:r>
            <w:r w:rsidRPr="00DA01B4">
              <w:rPr>
                <w:rFonts w:ascii="Calibri" w:hAnsi="Calibri" w:cs="Calibri"/>
                <w:color w:val="000000"/>
                <w:sz w:val="22"/>
                <w:szCs w:val="22"/>
              </w:rPr>
              <w:t>73</w:t>
            </w:r>
          </w:p>
        </w:tc>
      </w:tr>
      <w:tr w:rsidR="00424606" w:rsidRPr="00DA01B4" w14:paraId="6E5AB02F"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1DDB7DA7"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0870200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560" w:type="dxa"/>
            <w:tcBorders>
              <w:top w:val="nil"/>
              <w:left w:val="nil"/>
              <w:bottom w:val="single" w:sz="4" w:space="0" w:color="auto"/>
              <w:right w:val="single" w:sz="4" w:space="0" w:color="auto"/>
            </w:tcBorders>
            <w:shd w:val="clear" w:color="auto" w:fill="auto"/>
            <w:noWrap/>
            <w:vAlign w:val="center"/>
          </w:tcPr>
          <w:p w14:paraId="5088598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w:t>
            </w:r>
            <w:r w:rsidRPr="00DA01B4">
              <w:rPr>
                <w:rFonts w:ascii="Calibri" w:hAnsi="Calibri" w:cs="Calibri"/>
                <w:color w:val="000000"/>
                <w:sz w:val="22"/>
                <w:szCs w:val="22"/>
                <w:lang w:val="ru-RU"/>
              </w:rPr>
              <w:t>90</w:t>
            </w:r>
          </w:p>
        </w:tc>
        <w:tc>
          <w:tcPr>
            <w:tcW w:w="1417" w:type="dxa"/>
            <w:tcBorders>
              <w:top w:val="nil"/>
              <w:left w:val="nil"/>
              <w:bottom w:val="single" w:sz="4" w:space="0" w:color="auto"/>
              <w:right w:val="single" w:sz="4" w:space="0" w:color="auto"/>
            </w:tcBorders>
            <w:shd w:val="clear" w:color="auto" w:fill="auto"/>
            <w:noWrap/>
            <w:vAlign w:val="center"/>
          </w:tcPr>
          <w:p w14:paraId="19E0168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620</w:t>
            </w:r>
            <w:r w:rsidRPr="00DA01B4">
              <w:rPr>
                <w:rFonts w:ascii="Calibri" w:hAnsi="Calibri" w:cs="Calibri"/>
                <w:color w:val="000000"/>
                <w:sz w:val="22"/>
                <w:szCs w:val="22"/>
                <w:lang w:val="ru-RU"/>
              </w:rPr>
              <w:t>,</w:t>
            </w:r>
            <w:r w:rsidRPr="00DA01B4">
              <w:rPr>
                <w:rFonts w:ascii="Calibri" w:hAnsi="Calibri" w:cs="Calibri"/>
                <w:color w:val="000000"/>
                <w:sz w:val="22"/>
                <w:szCs w:val="22"/>
              </w:rPr>
              <w:t>54</w:t>
            </w:r>
          </w:p>
        </w:tc>
        <w:tc>
          <w:tcPr>
            <w:tcW w:w="1276" w:type="dxa"/>
            <w:tcBorders>
              <w:top w:val="nil"/>
              <w:left w:val="nil"/>
              <w:bottom w:val="single" w:sz="4" w:space="0" w:color="auto"/>
              <w:right w:val="single" w:sz="4" w:space="0" w:color="auto"/>
            </w:tcBorders>
            <w:shd w:val="clear" w:color="auto" w:fill="auto"/>
            <w:noWrap/>
            <w:vAlign w:val="center"/>
          </w:tcPr>
          <w:p w14:paraId="44CCAAC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1328</w:t>
            </w:r>
          </w:p>
        </w:tc>
        <w:tc>
          <w:tcPr>
            <w:tcW w:w="1417" w:type="dxa"/>
            <w:tcBorders>
              <w:top w:val="nil"/>
              <w:left w:val="nil"/>
              <w:bottom w:val="single" w:sz="4" w:space="0" w:color="auto"/>
              <w:right w:val="single" w:sz="4" w:space="0" w:color="auto"/>
            </w:tcBorders>
            <w:shd w:val="clear" w:color="auto" w:fill="auto"/>
            <w:noWrap/>
            <w:vAlign w:val="center"/>
          </w:tcPr>
          <w:p w14:paraId="7AC18D6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1776</w:t>
            </w:r>
            <w:r w:rsidRPr="00DA01B4">
              <w:rPr>
                <w:rFonts w:ascii="Calibri" w:hAnsi="Calibri" w:cs="Calibri"/>
                <w:color w:val="000000"/>
                <w:sz w:val="22"/>
                <w:szCs w:val="22"/>
                <w:lang w:val="ru-RU"/>
              </w:rPr>
              <w:t>,</w:t>
            </w:r>
            <w:r w:rsidRPr="00DA01B4">
              <w:rPr>
                <w:rFonts w:ascii="Calibri" w:hAnsi="Calibri" w:cs="Calibri"/>
                <w:color w:val="000000"/>
                <w:sz w:val="22"/>
                <w:szCs w:val="22"/>
              </w:rPr>
              <w:t>13</w:t>
            </w:r>
          </w:p>
        </w:tc>
      </w:tr>
      <w:tr w:rsidR="00424606" w:rsidRPr="00DA01B4" w14:paraId="0D7E8F98"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8260060"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407" w:type="dxa"/>
            <w:tcBorders>
              <w:top w:val="nil"/>
              <w:left w:val="nil"/>
              <w:bottom w:val="single" w:sz="4" w:space="0" w:color="auto"/>
              <w:right w:val="single" w:sz="4" w:space="0" w:color="auto"/>
            </w:tcBorders>
            <w:shd w:val="clear" w:color="auto" w:fill="auto"/>
            <w:noWrap/>
            <w:vAlign w:val="center"/>
          </w:tcPr>
          <w:p w14:paraId="54E91BB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230</w:t>
            </w:r>
          </w:p>
        </w:tc>
        <w:tc>
          <w:tcPr>
            <w:tcW w:w="1560" w:type="dxa"/>
            <w:tcBorders>
              <w:top w:val="nil"/>
              <w:left w:val="nil"/>
              <w:bottom w:val="single" w:sz="4" w:space="0" w:color="auto"/>
              <w:right w:val="single" w:sz="4" w:space="0" w:color="auto"/>
            </w:tcBorders>
            <w:shd w:val="clear" w:color="auto" w:fill="auto"/>
            <w:noWrap/>
            <w:vAlign w:val="center"/>
          </w:tcPr>
          <w:p w14:paraId="0DDA430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615</w:t>
            </w:r>
            <w:r w:rsidRPr="00DA01B4">
              <w:rPr>
                <w:rFonts w:ascii="Calibri" w:hAnsi="Calibri" w:cs="Calibri"/>
                <w:color w:val="000000"/>
                <w:sz w:val="22"/>
                <w:szCs w:val="22"/>
                <w:lang w:val="ru-RU"/>
              </w:rPr>
              <w:t>,</w:t>
            </w:r>
            <w:r w:rsidRPr="00DA01B4">
              <w:rPr>
                <w:rFonts w:ascii="Calibri" w:hAnsi="Calibri" w:cs="Calibri"/>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tcPr>
          <w:p w14:paraId="094B53A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1184</w:t>
            </w:r>
            <w:r w:rsidRPr="00DA01B4">
              <w:rPr>
                <w:rFonts w:ascii="Calibri" w:hAnsi="Calibri" w:cs="Calibri"/>
                <w:color w:val="000000"/>
                <w:sz w:val="22"/>
                <w:szCs w:val="22"/>
                <w:lang w:val="ru-RU"/>
              </w:rPr>
              <w:t>,</w:t>
            </w:r>
            <w:r w:rsidRPr="00DA01B4">
              <w:rPr>
                <w:rFonts w:ascii="Calibri" w:hAnsi="Calibri" w:cs="Calibri"/>
                <w:color w:val="000000"/>
                <w:sz w:val="22"/>
                <w:szCs w:val="22"/>
              </w:rPr>
              <w:t>97</w:t>
            </w:r>
          </w:p>
        </w:tc>
        <w:tc>
          <w:tcPr>
            <w:tcW w:w="1276" w:type="dxa"/>
            <w:tcBorders>
              <w:top w:val="nil"/>
              <w:left w:val="nil"/>
              <w:bottom w:val="single" w:sz="4" w:space="0" w:color="auto"/>
              <w:right w:val="single" w:sz="4" w:space="0" w:color="auto"/>
            </w:tcBorders>
            <w:shd w:val="clear" w:color="auto" w:fill="auto"/>
            <w:noWrap/>
            <w:vAlign w:val="center"/>
          </w:tcPr>
          <w:p w14:paraId="29D589F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2113</w:t>
            </w:r>
            <w:r w:rsidRPr="00DA01B4">
              <w:rPr>
                <w:rFonts w:ascii="Calibri" w:hAnsi="Calibri" w:cs="Calibri"/>
                <w:color w:val="000000"/>
                <w:sz w:val="22"/>
                <w:szCs w:val="22"/>
                <w:lang w:val="ru-RU"/>
              </w:rPr>
              <w:t>,</w:t>
            </w:r>
            <w:r w:rsidRPr="00DA01B4">
              <w:rPr>
                <w:rFonts w:ascii="Calibri" w:hAnsi="Calibri" w:cs="Calibri"/>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tcPr>
          <w:p w14:paraId="001A56B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2713</w:t>
            </w:r>
            <w:r w:rsidRPr="00DA01B4">
              <w:rPr>
                <w:rFonts w:ascii="Calibri" w:hAnsi="Calibri" w:cs="Calibri"/>
                <w:color w:val="000000"/>
                <w:sz w:val="22"/>
                <w:szCs w:val="22"/>
                <w:lang w:val="ru-RU"/>
              </w:rPr>
              <w:t>,</w:t>
            </w:r>
            <w:r w:rsidRPr="00DA01B4">
              <w:rPr>
                <w:rFonts w:ascii="Calibri" w:hAnsi="Calibri" w:cs="Calibri"/>
                <w:color w:val="000000"/>
                <w:sz w:val="22"/>
                <w:szCs w:val="22"/>
              </w:rPr>
              <w:t>35</w:t>
            </w:r>
          </w:p>
        </w:tc>
      </w:tr>
      <w:tr w:rsidR="00424606" w:rsidRPr="00DA01B4" w14:paraId="17C259BD"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B576228"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725D799E"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560" w:type="dxa"/>
            <w:tcBorders>
              <w:top w:val="nil"/>
              <w:left w:val="nil"/>
              <w:bottom w:val="single" w:sz="4" w:space="0" w:color="auto"/>
              <w:right w:val="single" w:sz="4" w:space="0" w:color="auto"/>
            </w:tcBorders>
            <w:shd w:val="clear" w:color="auto" w:fill="auto"/>
            <w:noWrap/>
            <w:vAlign w:val="center"/>
          </w:tcPr>
          <w:p w14:paraId="070F93B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273</w:t>
            </w:r>
            <w:r w:rsidRPr="00DA01B4">
              <w:rPr>
                <w:rFonts w:ascii="Calibri" w:hAnsi="Calibri" w:cs="Calibri"/>
                <w:color w:val="000000"/>
                <w:sz w:val="22"/>
                <w:szCs w:val="22"/>
                <w:lang w:val="ru-RU"/>
              </w:rPr>
              <w:t>,</w:t>
            </w:r>
            <w:r w:rsidRPr="00DA01B4">
              <w:rPr>
                <w:rFonts w:ascii="Calibri" w:hAnsi="Calibri" w:cs="Calibri"/>
                <w:color w:val="000000"/>
                <w:sz w:val="22"/>
                <w:szCs w:val="22"/>
              </w:rPr>
              <w:t>92</w:t>
            </w:r>
          </w:p>
        </w:tc>
        <w:tc>
          <w:tcPr>
            <w:tcW w:w="1417" w:type="dxa"/>
            <w:tcBorders>
              <w:top w:val="nil"/>
              <w:left w:val="nil"/>
              <w:bottom w:val="single" w:sz="4" w:space="0" w:color="auto"/>
              <w:right w:val="single" w:sz="4" w:space="0" w:color="auto"/>
            </w:tcBorders>
            <w:shd w:val="clear" w:color="auto" w:fill="auto"/>
            <w:noWrap/>
            <w:vAlign w:val="center"/>
          </w:tcPr>
          <w:p w14:paraId="7BA1B95A"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586</w:t>
            </w:r>
            <w:r w:rsidRPr="00DA01B4">
              <w:rPr>
                <w:rFonts w:ascii="Calibri" w:hAnsi="Calibri" w:cs="Calibri"/>
                <w:color w:val="000000"/>
                <w:sz w:val="22"/>
                <w:szCs w:val="22"/>
                <w:lang w:val="ru-RU"/>
              </w:rPr>
              <w:t>,</w:t>
            </w:r>
            <w:r w:rsidRPr="00DA01B4">
              <w:rPr>
                <w:rFonts w:ascii="Calibri" w:hAnsi="Calibri" w:cs="Calibri"/>
                <w:color w:val="000000"/>
                <w:sz w:val="22"/>
                <w:szCs w:val="22"/>
              </w:rPr>
              <w:t>19</w:t>
            </w:r>
          </w:p>
        </w:tc>
        <w:tc>
          <w:tcPr>
            <w:tcW w:w="1276" w:type="dxa"/>
            <w:tcBorders>
              <w:top w:val="nil"/>
              <w:left w:val="nil"/>
              <w:bottom w:val="single" w:sz="4" w:space="0" w:color="auto"/>
              <w:right w:val="single" w:sz="4" w:space="0" w:color="auto"/>
            </w:tcBorders>
            <w:shd w:val="clear" w:color="auto" w:fill="auto"/>
            <w:noWrap/>
            <w:vAlign w:val="center"/>
          </w:tcPr>
          <w:p w14:paraId="0650998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1568</w:t>
            </w:r>
            <w:r w:rsidRPr="00DA01B4">
              <w:rPr>
                <w:rFonts w:ascii="Calibri" w:hAnsi="Calibri" w:cs="Calibri"/>
                <w:color w:val="000000"/>
                <w:sz w:val="22"/>
                <w:szCs w:val="22"/>
                <w:lang w:val="ru-RU"/>
              </w:rPr>
              <w:t>,1</w:t>
            </w:r>
          </w:p>
        </w:tc>
        <w:tc>
          <w:tcPr>
            <w:tcW w:w="1417" w:type="dxa"/>
            <w:tcBorders>
              <w:top w:val="nil"/>
              <w:left w:val="nil"/>
              <w:bottom w:val="single" w:sz="4" w:space="0" w:color="auto"/>
              <w:right w:val="single" w:sz="4" w:space="0" w:color="auto"/>
            </w:tcBorders>
            <w:shd w:val="clear" w:color="auto" w:fill="auto"/>
            <w:noWrap/>
            <w:vAlign w:val="center"/>
          </w:tcPr>
          <w:p w14:paraId="5D1F6068"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2516</w:t>
            </w:r>
            <w:r w:rsidRPr="00DA01B4">
              <w:rPr>
                <w:rFonts w:ascii="Calibri" w:hAnsi="Calibri" w:cs="Calibri"/>
                <w:color w:val="000000"/>
                <w:sz w:val="22"/>
                <w:szCs w:val="22"/>
                <w:lang w:val="ru-RU"/>
              </w:rPr>
              <w:t>,</w:t>
            </w:r>
            <w:r w:rsidRPr="00DA01B4">
              <w:rPr>
                <w:rFonts w:ascii="Calibri" w:hAnsi="Calibri" w:cs="Calibri"/>
                <w:color w:val="000000"/>
                <w:sz w:val="22"/>
                <w:szCs w:val="22"/>
              </w:rPr>
              <w:t>73</w:t>
            </w:r>
          </w:p>
        </w:tc>
      </w:tr>
      <w:tr w:rsidR="00424606" w:rsidRPr="00DA01B4" w14:paraId="7BC3CAD9"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5F966FA"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1BF04AF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115</w:t>
            </w:r>
          </w:p>
        </w:tc>
        <w:tc>
          <w:tcPr>
            <w:tcW w:w="1560" w:type="dxa"/>
            <w:tcBorders>
              <w:top w:val="nil"/>
              <w:left w:val="nil"/>
              <w:bottom w:val="single" w:sz="4" w:space="0" w:color="auto"/>
              <w:right w:val="single" w:sz="4" w:space="0" w:color="auto"/>
            </w:tcBorders>
            <w:shd w:val="clear" w:color="auto" w:fill="auto"/>
            <w:noWrap/>
            <w:vAlign w:val="center"/>
          </w:tcPr>
          <w:p w14:paraId="6C784D14"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492</w:t>
            </w:r>
            <w:r w:rsidRPr="00DA01B4">
              <w:rPr>
                <w:rFonts w:ascii="Calibri" w:hAnsi="Calibri" w:cs="Calibri"/>
                <w:color w:val="000000"/>
                <w:sz w:val="22"/>
                <w:szCs w:val="22"/>
                <w:lang w:val="ru-RU"/>
              </w:rPr>
              <w:t>,</w:t>
            </w:r>
            <w:r w:rsidRPr="00DA01B4">
              <w:rPr>
                <w:rFonts w:ascii="Calibri" w:hAnsi="Calibri" w:cs="Calibri"/>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tcPr>
          <w:p w14:paraId="5E31DB5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1185</w:t>
            </w:r>
          </w:p>
        </w:tc>
        <w:tc>
          <w:tcPr>
            <w:tcW w:w="1276" w:type="dxa"/>
            <w:tcBorders>
              <w:top w:val="nil"/>
              <w:left w:val="nil"/>
              <w:bottom w:val="single" w:sz="4" w:space="0" w:color="auto"/>
              <w:right w:val="single" w:sz="4" w:space="0" w:color="auto"/>
            </w:tcBorders>
            <w:shd w:val="clear" w:color="auto" w:fill="auto"/>
            <w:noWrap/>
            <w:vAlign w:val="center"/>
          </w:tcPr>
          <w:p w14:paraId="39B7B7B9"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1408</w:t>
            </w:r>
            <w:r w:rsidRPr="00DA01B4">
              <w:rPr>
                <w:rFonts w:ascii="Calibri" w:hAnsi="Calibri" w:cs="Calibri"/>
                <w:color w:val="000000"/>
                <w:sz w:val="22"/>
                <w:szCs w:val="22"/>
                <w:lang w:val="ru-RU"/>
              </w:rPr>
              <w:t>,</w:t>
            </w:r>
            <w:r w:rsidRPr="00DA01B4">
              <w:rPr>
                <w:rFonts w:ascii="Calibri" w:hAnsi="Calibri" w:cs="Calibri"/>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tcPr>
          <w:p w14:paraId="5810135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1809</w:t>
            </w:r>
          </w:p>
        </w:tc>
      </w:tr>
      <w:tr w:rsidR="00424606" w:rsidRPr="00DA01B4" w14:paraId="73ED759D"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149CE89" w14:textId="77777777" w:rsidR="00424606" w:rsidRPr="00DA01B4" w:rsidRDefault="00424606" w:rsidP="003E3BBD">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2785203C"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126</w:t>
            </w:r>
          </w:p>
        </w:tc>
        <w:tc>
          <w:tcPr>
            <w:tcW w:w="1560" w:type="dxa"/>
            <w:tcBorders>
              <w:top w:val="nil"/>
              <w:left w:val="nil"/>
              <w:bottom w:val="single" w:sz="4" w:space="0" w:color="auto"/>
              <w:right w:val="single" w:sz="4" w:space="0" w:color="auto"/>
            </w:tcBorders>
            <w:shd w:val="clear" w:color="auto" w:fill="auto"/>
            <w:noWrap/>
            <w:vAlign w:val="center"/>
          </w:tcPr>
          <w:p w14:paraId="393255B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539</w:t>
            </w:r>
            <w:r w:rsidRPr="00DA01B4">
              <w:rPr>
                <w:rFonts w:ascii="Calibri" w:hAnsi="Calibri" w:cs="Calibri"/>
                <w:color w:val="000000"/>
                <w:sz w:val="22"/>
                <w:szCs w:val="22"/>
                <w:lang w:val="ru-RU"/>
              </w:rPr>
              <w:t>,</w:t>
            </w:r>
            <w:r w:rsidRPr="00DA01B4">
              <w:rPr>
                <w:rFonts w:ascii="Calibri" w:hAnsi="Calibri" w:cs="Calibri"/>
                <w:color w:val="000000"/>
                <w:sz w:val="22"/>
                <w:szCs w:val="22"/>
              </w:rPr>
              <w:t>28</w:t>
            </w:r>
          </w:p>
        </w:tc>
        <w:tc>
          <w:tcPr>
            <w:tcW w:w="1417" w:type="dxa"/>
            <w:tcBorders>
              <w:top w:val="nil"/>
              <w:left w:val="nil"/>
              <w:bottom w:val="single" w:sz="4" w:space="0" w:color="auto"/>
              <w:right w:val="single" w:sz="4" w:space="0" w:color="auto"/>
            </w:tcBorders>
            <w:shd w:val="clear" w:color="auto" w:fill="auto"/>
            <w:noWrap/>
            <w:vAlign w:val="center"/>
          </w:tcPr>
          <w:p w14:paraId="5B0E5478"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1009</w:t>
            </w:r>
            <w:r w:rsidRPr="00DA01B4">
              <w:rPr>
                <w:rFonts w:ascii="Calibri" w:hAnsi="Calibri" w:cs="Calibri"/>
                <w:color w:val="000000"/>
                <w:sz w:val="22"/>
                <w:szCs w:val="22"/>
                <w:lang w:val="ru-RU"/>
              </w:rPr>
              <w:t>,</w:t>
            </w:r>
            <w:r w:rsidRPr="00DA01B4">
              <w:rPr>
                <w:rFonts w:ascii="Calibri" w:hAnsi="Calibri" w:cs="Calibri"/>
                <w:color w:val="000000"/>
                <w:sz w:val="22"/>
                <w:szCs w:val="22"/>
              </w:rPr>
              <w:t>75</w:t>
            </w:r>
          </w:p>
        </w:tc>
        <w:tc>
          <w:tcPr>
            <w:tcW w:w="1276" w:type="dxa"/>
            <w:tcBorders>
              <w:top w:val="nil"/>
              <w:left w:val="nil"/>
              <w:bottom w:val="single" w:sz="4" w:space="0" w:color="auto"/>
              <w:right w:val="single" w:sz="4" w:space="0" w:color="auto"/>
            </w:tcBorders>
            <w:shd w:val="clear" w:color="auto" w:fill="auto"/>
            <w:noWrap/>
            <w:vAlign w:val="center"/>
          </w:tcPr>
          <w:p w14:paraId="4FCB726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2315</w:t>
            </w:r>
            <w:r w:rsidRPr="00DA01B4">
              <w:rPr>
                <w:rFonts w:ascii="Calibri" w:hAnsi="Calibri" w:cs="Calibri"/>
                <w:color w:val="000000"/>
                <w:sz w:val="22"/>
                <w:szCs w:val="22"/>
                <w:lang w:val="ru-RU"/>
              </w:rPr>
              <w:t>,</w:t>
            </w:r>
            <w:r w:rsidRPr="00DA01B4">
              <w:rPr>
                <w:rFonts w:ascii="Calibri" w:hAnsi="Calibri" w:cs="Calibri"/>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tcPr>
          <w:p w14:paraId="4AEFFDE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2807</w:t>
            </w:r>
            <w:r w:rsidRPr="00DA01B4">
              <w:rPr>
                <w:rFonts w:ascii="Calibri" w:hAnsi="Calibri" w:cs="Calibri"/>
                <w:color w:val="000000"/>
                <w:sz w:val="22"/>
                <w:szCs w:val="22"/>
                <w:lang w:val="ru-RU"/>
              </w:rPr>
              <w:t>,</w:t>
            </w:r>
            <w:r w:rsidRPr="00DA01B4">
              <w:rPr>
                <w:rFonts w:ascii="Calibri" w:hAnsi="Calibri" w:cs="Calibri"/>
                <w:color w:val="000000"/>
                <w:sz w:val="22"/>
                <w:szCs w:val="22"/>
              </w:rPr>
              <w:t>72</w:t>
            </w:r>
          </w:p>
        </w:tc>
      </w:tr>
      <w:tr w:rsidR="00424606" w:rsidRPr="00DA01B4" w14:paraId="35E8F8E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7C60649"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02EC2146"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931</w:t>
            </w:r>
          </w:p>
        </w:tc>
        <w:tc>
          <w:tcPr>
            <w:tcW w:w="1560" w:type="dxa"/>
            <w:tcBorders>
              <w:top w:val="nil"/>
              <w:left w:val="nil"/>
              <w:bottom w:val="single" w:sz="4" w:space="0" w:color="auto"/>
              <w:right w:val="single" w:sz="4" w:space="0" w:color="auto"/>
            </w:tcBorders>
            <w:shd w:val="clear" w:color="auto" w:fill="auto"/>
            <w:noWrap/>
            <w:vAlign w:val="center"/>
          </w:tcPr>
          <w:p w14:paraId="37C52C8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4056</w:t>
            </w:r>
            <w:r w:rsidRPr="00DA01B4">
              <w:rPr>
                <w:rFonts w:ascii="Calibri" w:hAnsi="Calibri" w:cs="Calibri"/>
                <w:color w:val="000000"/>
                <w:sz w:val="22"/>
                <w:szCs w:val="22"/>
                <w:lang w:val="ru-RU"/>
              </w:rPr>
              <w:t>,</w:t>
            </w:r>
            <w:r w:rsidRPr="00DA01B4">
              <w:rPr>
                <w:rFonts w:ascii="Calibri" w:hAnsi="Calibri" w:cs="Calibri"/>
                <w:color w:val="000000"/>
                <w:sz w:val="22"/>
                <w:szCs w:val="22"/>
              </w:rPr>
              <w:t>37</w:t>
            </w:r>
          </w:p>
        </w:tc>
        <w:tc>
          <w:tcPr>
            <w:tcW w:w="1417" w:type="dxa"/>
            <w:tcBorders>
              <w:top w:val="nil"/>
              <w:left w:val="nil"/>
              <w:bottom w:val="single" w:sz="4" w:space="0" w:color="auto"/>
              <w:right w:val="single" w:sz="4" w:space="0" w:color="auto"/>
            </w:tcBorders>
            <w:shd w:val="clear" w:color="auto" w:fill="auto"/>
            <w:noWrap/>
            <w:vAlign w:val="center"/>
          </w:tcPr>
          <w:p w14:paraId="224B3149"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7746</w:t>
            </w:r>
            <w:r w:rsidRPr="00DA01B4">
              <w:rPr>
                <w:rFonts w:ascii="Calibri" w:hAnsi="Calibri" w:cs="Calibri"/>
                <w:color w:val="000000"/>
                <w:sz w:val="22"/>
                <w:szCs w:val="22"/>
                <w:lang w:val="ru-RU"/>
              </w:rPr>
              <w:t>,</w:t>
            </w:r>
            <w:r w:rsidRPr="00DA01B4">
              <w:rPr>
                <w:rFonts w:ascii="Calibri" w:hAnsi="Calibri" w:cs="Calibri"/>
                <w:color w:val="000000"/>
                <w:sz w:val="22"/>
                <w:szCs w:val="22"/>
              </w:rPr>
              <w:t>34</w:t>
            </w:r>
          </w:p>
        </w:tc>
        <w:tc>
          <w:tcPr>
            <w:tcW w:w="1276" w:type="dxa"/>
            <w:tcBorders>
              <w:top w:val="nil"/>
              <w:left w:val="nil"/>
              <w:bottom w:val="single" w:sz="4" w:space="0" w:color="auto"/>
              <w:right w:val="single" w:sz="4" w:space="0" w:color="auto"/>
            </w:tcBorders>
            <w:shd w:val="clear" w:color="auto" w:fill="auto"/>
            <w:noWrap/>
            <w:vAlign w:val="center"/>
          </w:tcPr>
          <w:p w14:paraId="39AE850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12818</w:t>
            </w:r>
            <w:r w:rsidRPr="00DA01B4">
              <w:rPr>
                <w:rFonts w:ascii="Calibri" w:hAnsi="Calibri" w:cs="Calibri"/>
                <w:color w:val="000000"/>
                <w:sz w:val="22"/>
                <w:szCs w:val="22"/>
                <w:lang w:val="ru-RU"/>
              </w:rPr>
              <w:t>,8</w:t>
            </w:r>
          </w:p>
        </w:tc>
        <w:tc>
          <w:tcPr>
            <w:tcW w:w="1417" w:type="dxa"/>
            <w:tcBorders>
              <w:top w:val="nil"/>
              <w:left w:val="nil"/>
              <w:bottom w:val="single" w:sz="4" w:space="0" w:color="auto"/>
              <w:right w:val="single" w:sz="4" w:space="0" w:color="auto"/>
            </w:tcBorders>
            <w:shd w:val="clear" w:color="auto" w:fill="auto"/>
            <w:noWrap/>
            <w:vAlign w:val="center"/>
          </w:tcPr>
          <w:p w14:paraId="773135C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16446</w:t>
            </w:r>
            <w:r w:rsidRPr="00DA01B4">
              <w:rPr>
                <w:rFonts w:ascii="Calibri" w:hAnsi="Calibri" w:cs="Calibri"/>
                <w:color w:val="000000"/>
                <w:sz w:val="22"/>
                <w:szCs w:val="22"/>
                <w:lang w:val="ru-RU"/>
              </w:rPr>
              <w:t>,</w:t>
            </w:r>
            <w:r w:rsidRPr="00DA01B4">
              <w:rPr>
                <w:rFonts w:ascii="Calibri" w:hAnsi="Calibri" w:cs="Calibri"/>
                <w:color w:val="000000"/>
                <w:sz w:val="22"/>
                <w:szCs w:val="22"/>
              </w:rPr>
              <w:t>55</w:t>
            </w:r>
          </w:p>
        </w:tc>
      </w:tr>
    </w:tbl>
    <w:p w14:paraId="3DBF2C6F" w14:textId="3D12F9C3" w:rsidR="00E13A07" w:rsidRPr="00DA01B4" w:rsidRDefault="00E13A07" w:rsidP="00E13A07">
      <w:pPr>
        <w:ind w:firstLine="708"/>
        <w:jc w:val="both"/>
        <w:rPr>
          <w:rFonts w:ascii="Times New Roman" w:hAnsi="Times New Roman"/>
          <w:sz w:val="28"/>
          <w:szCs w:val="28"/>
        </w:rPr>
      </w:pPr>
    </w:p>
    <w:p w14:paraId="1C047E51" w14:textId="77777777" w:rsidR="00424606" w:rsidRPr="00DA01B4" w:rsidRDefault="00424606" w:rsidP="00E13A07">
      <w:pPr>
        <w:ind w:firstLine="708"/>
        <w:jc w:val="both"/>
        <w:rPr>
          <w:rFonts w:ascii="Times New Roman" w:hAnsi="Times New Roman"/>
          <w:sz w:val="28"/>
          <w:szCs w:val="28"/>
        </w:rPr>
      </w:pPr>
    </w:p>
    <w:p w14:paraId="6A187DD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Значення прибуткового податку з доходу фізичних осіб зайнятих на учасниках індустріального парку, відповідно до визначеної ставки та фонду заробітної плати (ПДФО – 18%), наведені </w:t>
      </w:r>
      <w:r w:rsidR="00032026" w:rsidRPr="00DA01B4">
        <w:rPr>
          <w:rFonts w:ascii="Times New Roman" w:hAnsi="Times New Roman"/>
          <w:sz w:val="28"/>
          <w:szCs w:val="28"/>
        </w:rPr>
        <w:t>в таблиці 11.13</w:t>
      </w:r>
      <w:r w:rsidRPr="00DA01B4">
        <w:rPr>
          <w:rFonts w:ascii="Times New Roman" w:hAnsi="Times New Roman"/>
          <w:sz w:val="28"/>
          <w:szCs w:val="28"/>
        </w:rPr>
        <w:t>:</w:t>
      </w:r>
    </w:p>
    <w:p w14:paraId="48A12B1A" w14:textId="77777777" w:rsidR="00E13A07" w:rsidRPr="00DA01B4" w:rsidRDefault="00E13A07" w:rsidP="00E13A07">
      <w:pPr>
        <w:jc w:val="center"/>
        <w:rPr>
          <w:rFonts w:ascii="Times New Roman" w:hAnsi="Times New Roman"/>
          <w:sz w:val="28"/>
          <w:szCs w:val="28"/>
        </w:rPr>
      </w:pPr>
    </w:p>
    <w:p w14:paraId="69FF578A"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Сплата прибуткового податку з доходів фізичних осіб зайнятих на учасниках індустріального парку «Нововолинськ»</w:t>
      </w:r>
    </w:p>
    <w:p w14:paraId="03CE33D6" w14:textId="77777777" w:rsidR="00E13A07" w:rsidRPr="00DA01B4" w:rsidRDefault="00032026" w:rsidP="00E13A07">
      <w:pPr>
        <w:ind w:firstLine="708"/>
        <w:jc w:val="right"/>
        <w:rPr>
          <w:rFonts w:ascii="Times New Roman" w:hAnsi="Times New Roman"/>
          <w:sz w:val="28"/>
          <w:szCs w:val="28"/>
        </w:rPr>
      </w:pPr>
      <w:r w:rsidRPr="00DA01B4">
        <w:rPr>
          <w:rFonts w:ascii="Times New Roman" w:hAnsi="Times New Roman"/>
          <w:sz w:val="28"/>
          <w:szCs w:val="28"/>
        </w:rPr>
        <w:t>Таблиця 11.1</w:t>
      </w:r>
      <w:r w:rsidR="009C1034" w:rsidRPr="00DA01B4">
        <w:rPr>
          <w:rFonts w:ascii="Times New Roman" w:hAnsi="Times New Roman"/>
          <w:sz w:val="28"/>
          <w:szCs w:val="28"/>
        </w:rPr>
        <w:t>3</w:t>
      </w:r>
    </w:p>
    <w:p w14:paraId="0E1AD538" w14:textId="4FE44CE6" w:rsidR="00F14200" w:rsidRPr="00DA01B4" w:rsidRDefault="00F14200" w:rsidP="00E13A07">
      <w:pPr>
        <w:ind w:firstLine="708"/>
        <w:jc w:val="both"/>
        <w:rPr>
          <w:rFonts w:ascii="Times New Roman" w:hAnsi="Times New Roman"/>
          <w:sz w:val="28"/>
          <w:szCs w:val="28"/>
        </w:rPr>
      </w:pPr>
    </w:p>
    <w:tbl>
      <w:tblPr>
        <w:tblW w:w="10173" w:type="dxa"/>
        <w:tblLook w:val="04A0" w:firstRow="1" w:lastRow="0" w:firstColumn="1" w:lastColumn="0" w:noHBand="0" w:noVBand="1"/>
      </w:tblPr>
      <w:tblGrid>
        <w:gridCol w:w="3237"/>
        <w:gridCol w:w="1266"/>
        <w:gridCol w:w="1417"/>
        <w:gridCol w:w="1418"/>
        <w:gridCol w:w="1275"/>
        <w:gridCol w:w="1560"/>
      </w:tblGrid>
      <w:tr w:rsidR="00424606" w:rsidRPr="00DA01B4" w14:paraId="560ECC3E"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C4C263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266" w:type="dxa"/>
            <w:tcBorders>
              <w:top w:val="single" w:sz="4" w:space="0" w:color="auto"/>
              <w:left w:val="nil"/>
              <w:bottom w:val="single" w:sz="4" w:space="0" w:color="auto"/>
              <w:right w:val="single" w:sz="4" w:space="0" w:color="auto"/>
            </w:tcBorders>
            <w:shd w:val="clear" w:color="auto" w:fill="auto"/>
            <w:vAlign w:val="center"/>
          </w:tcPr>
          <w:p w14:paraId="1064422A"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7" w:type="dxa"/>
            <w:tcBorders>
              <w:top w:val="single" w:sz="4" w:space="0" w:color="auto"/>
              <w:left w:val="nil"/>
              <w:bottom w:val="single" w:sz="4" w:space="0" w:color="auto"/>
              <w:right w:val="single" w:sz="4" w:space="0" w:color="auto"/>
            </w:tcBorders>
            <w:shd w:val="clear" w:color="auto" w:fill="auto"/>
            <w:vAlign w:val="center"/>
          </w:tcPr>
          <w:p w14:paraId="714B01B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8" w:type="dxa"/>
            <w:tcBorders>
              <w:top w:val="single" w:sz="4" w:space="0" w:color="auto"/>
              <w:left w:val="nil"/>
              <w:bottom w:val="single" w:sz="4" w:space="0" w:color="auto"/>
              <w:right w:val="single" w:sz="4" w:space="0" w:color="auto"/>
            </w:tcBorders>
            <w:shd w:val="clear" w:color="auto" w:fill="auto"/>
            <w:vAlign w:val="center"/>
          </w:tcPr>
          <w:p w14:paraId="658E0673"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5" w:type="dxa"/>
            <w:tcBorders>
              <w:top w:val="single" w:sz="4" w:space="0" w:color="auto"/>
              <w:left w:val="nil"/>
              <w:bottom w:val="single" w:sz="4" w:space="0" w:color="auto"/>
              <w:right w:val="single" w:sz="4" w:space="0" w:color="auto"/>
            </w:tcBorders>
            <w:shd w:val="clear" w:color="auto" w:fill="auto"/>
            <w:vAlign w:val="center"/>
          </w:tcPr>
          <w:p w14:paraId="149A4784"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60" w:type="dxa"/>
            <w:tcBorders>
              <w:top w:val="single" w:sz="4" w:space="0" w:color="auto"/>
              <w:left w:val="nil"/>
              <w:bottom w:val="single" w:sz="4" w:space="0" w:color="auto"/>
              <w:right w:val="single" w:sz="4" w:space="0" w:color="auto"/>
            </w:tcBorders>
            <w:shd w:val="clear" w:color="auto" w:fill="auto"/>
            <w:vAlign w:val="center"/>
          </w:tcPr>
          <w:p w14:paraId="7DB64F58"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572E2BCB"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0BE484F"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266" w:type="dxa"/>
            <w:tcBorders>
              <w:top w:val="nil"/>
              <w:left w:val="nil"/>
              <w:bottom w:val="single" w:sz="4" w:space="0" w:color="auto"/>
              <w:right w:val="single" w:sz="4" w:space="0" w:color="auto"/>
            </w:tcBorders>
            <w:shd w:val="clear" w:color="auto" w:fill="auto"/>
            <w:noWrap/>
            <w:vAlign w:val="center"/>
          </w:tcPr>
          <w:p w14:paraId="6EE8B3B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82</w:t>
            </w:r>
            <w:r w:rsidRPr="00DA01B4">
              <w:rPr>
                <w:rFonts w:ascii="Calibri" w:hAnsi="Calibri" w:cs="Calibri"/>
                <w:color w:val="000000"/>
                <w:sz w:val="22"/>
                <w:szCs w:val="22"/>
                <w:lang w:val="ru-RU"/>
              </w:rPr>
              <w:t>,</w:t>
            </w:r>
            <w:r w:rsidRPr="00DA01B4">
              <w:rPr>
                <w:rFonts w:ascii="Calibri" w:hAnsi="Calibri" w:cs="Calibri"/>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tcPr>
          <w:p w14:paraId="7044974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332</w:t>
            </w:r>
            <w:r w:rsidRPr="00DA01B4">
              <w:rPr>
                <w:rFonts w:ascii="Calibri" w:hAnsi="Calibri" w:cs="Calibri"/>
                <w:color w:val="000000"/>
                <w:sz w:val="22"/>
                <w:szCs w:val="22"/>
                <w:lang w:val="ru-RU"/>
              </w:rPr>
              <w:t>,</w:t>
            </w:r>
            <w:r w:rsidRPr="00DA01B4">
              <w:rPr>
                <w:rFonts w:ascii="Calibri" w:hAnsi="Calibri" w:cs="Calibri"/>
                <w:color w:val="000000"/>
                <w:sz w:val="22"/>
                <w:szCs w:val="22"/>
              </w:rPr>
              <w:t>23</w:t>
            </w:r>
          </w:p>
        </w:tc>
        <w:tc>
          <w:tcPr>
            <w:tcW w:w="1418" w:type="dxa"/>
            <w:tcBorders>
              <w:top w:val="nil"/>
              <w:left w:val="nil"/>
              <w:bottom w:val="single" w:sz="4" w:space="0" w:color="auto"/>
              <w:right w:val="single" w:sz="4" w:space="0" w:color="auto"/>
            </w:tcBorders>
            <w:shd w:val="clear" w:color="auto" w:fill="auto"/>
            <w:noWrap/>
            <w:vAlign w:val="center"/>
          </w:tcPr>
          <w:p w14:paraId="126D5AF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568</w:t>
            </w:r>
            <w:r w:rsidRPr="00DA01B4">
              <w:rPr>
                <w:rFonts w:ascii="Calibri" w:hAnsi="Calibri" w:cs="Calibri"/>
                <w:color w:val="000000"/>
                <w:sz w:val="22"/>
                <w:szCs w:val="22"/>
                <w:lang w:val="ru-RU"/>
              </w:rPr>
              <w:t>,8</w:t>
            </w:r>
          </w:p>
        </w:tc>
        <w:tc>
          <w:tcPr>
            <w:tcW w:w="1275" w:type="dxa"/>
            <w:tcBorders>
              <w:top w:val="nil"/>
              <w:left w:val="nil"/>
              <w:bottom w:val="single" w:sz="4" w:space="0" w:color="auto"/>
              <w:right w:val="single" w:sz="4" w:space="0" w:color="auto"/>
            </w:tcBorders>
            <w:shd w:val="clear" w:color="auto" w:fill="auto"/>
            <w:noWrap/>
            <w:vAlign w:val="center"/>
          </w:tcPr>
          <w:p w14:paraId="084852B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735</w:t>
            </w:r>
            <w:r w:rsidRPr="00DA01B4">
              <w:rPr>
                <w:rFonts w:ascii="Calibri" w:hAnsi="Calibri" w:cs="Calibri"/>
                <w:color w:val="000000"/>
                <w:sz w:val="22"/>
                <w:szCs w:val="22"/>
                <w:lang w:val="ru-RU"/>
              </w:rPr>
              <w:t>,</w:t>
            </w:r>
            <w:r w:rsidRPr="00DA01B4">
              <w:rPr>
                <w:rFonts w:ascii="Calibri" w:hAnsi="Calibri" w:cs="Calibri"/>
                <w:color w:val="000000"/>
                <w:sz w:val="22"/>
                <w:szCs w:val="22"/>
              </w:rPr>
              <w:t>4</w:t>
            </w:r>
          </w:p>
        </w:tc>
        <w:tc>
          <w:tcPr>
            <w:tcW w:w="1560" w:type="dxa"/>
            <w:tcBorders>
              <w:top w:val="nil"/>
              <w:left w:val="nil"/>
              <w:bottom w:val="single" w:sz="4" w:space="0" w:color="auto"/>
              <w:right w:val="single" w:sz="4" w:space="0" w:color="auto"/>
            </w:tcBorders>
            <w:shd w:val="clear" w:color="auto" w:fill="auto"/>
            <w:noWrap/>
            <w:vAlign w:val="center"/>
          </w:tcPr>
          <w:p w14:paraId="5998D4F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868</w:t>
            </w:r>
            <w:r w:rsidRPr="00DA01B4">
              <w:rPr>
                <w:rFonts w:ascii="Calibri" w:hAnsi="Calibri" w:cs="Calibri"/>
                <w:color w:val="000000"/>
                <w:sz w:val="22"/>
                <w:szCs w:val="22"/>
                <w:lang w:val="ru-RU"/>
              </w:rPr>
              <w:t>,3</w:t>
            </w:r>
          </w:p>
        </w:tc>
      </w:tr>
      <w:tr w:rsidR="00424606" w:rsidRPr="00DA01B4" w14:paraId="50D804EF"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152E975"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266" w:type="dxa"/>
            <w:tcBorders>
              <w:top w:val="nil"/>
              <w:left w:val="nil"/>
              <w:bottom w:val="single" w:sz="4" w:space="0" w:color="auto"/>
              <w:right w:val="single" w:sz="4" w:space="0" w:color="auto"/>
            </w:tcBorders>
            <w:shd w:val="clear" w:color="auto" w:fill="auto"/>
            <w:noWrap/>
            <w:vAlign w:val="center"/>
          </w:tcPr>
          <w:p w14:paraId="04D2F7C3"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417" w:type="dxa"/>
            <w:tcBorders>
              <w:top w:val="nil"/>
              <w:left w:val="nil"/>
              <w:bottom w:val="single" w:sz="4" w:space="0" w:color="auto"/>
              <w:right w:val="single" w:sz="4" w:space="0" w:color="auto"/>
            </w:tcBorders>
            <w:shd w:val="clear" w:color="auto" w:fill="auto"/>
            <w:noWrap/>
            <w:vAlign w:val="center"/>
          </w:tcPr>
          <w:p w14:paraId="2C77A78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52</w:t>
            </w:r>
            <w:r w:rsidRPr="00DA01B4">
              <w:rPr>
                <w:rFonts w:ascii="Calibri" w:hAnsi="Calibri" w:cs="Calibri"/>
                <w:color w:val="000000"/>
                <w:sz w:val="22"/>
                <w:szCs w:val="22"/>
                <w:lang w:val="ru-RU"/>
              </w:rPr>
              <w:t>,2</w:t>
            </w:r>
          </w:p>
        </w:tc>
        <w:tc>
          <w:tcPr>
            <w:tcW w:w="1418" w:type="dxa"/>
            <w:tcBorders>
              <w:top w:val="nil"/>
              <w:left w:val="nil"/>
              <w:bottom w:val="single" w:sz="4" w:space="0" w:color="auto"/>
              <w:right w:val="single" w:sz="4" w:space="0" w:color="auto"/>
            </w:tcBorders>
            <w:shd w:val="clear" w:color="auto" w:fill="auto"/>
            <w:noWrap/>
            <w:vAlign w:val="center"/>
          </w:tcPr>
          <w:p w14:paraId="05633FB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111</w:t>
            </w:r>
            <w:r w:rsidRPr="00DA01B4">
              <w:rPr>
                <w:rFonts w:ascii="Calibri" w:hAnsi="Calibri" w:cs="Calibri"/>
                <w:color w:val="000000"/>
                <w:sz w:val="22"/>
                <w:szCs w:val="22"/>
                <w:lang w:val="ru-RU"/>
              </w:rPr>
              <w:t>,7</w:t>
            </w:r>
          </w:p>
        </w:tc>
        <w:tc>
          <w:tcPr>
            <w:tcW w:w="1275" w:type="dxa"/>
            <w:tcBorders>
              <w:top w:val="nil"/>
              <w:left w:val="nil"/>
              <w:bottom w:val="single" w:sz="4" w:space="0" w:color="auto"/>
              <w:right w:val="single" w:sz="4" w:space="0" w:color="auto"/>
            </w:tcBorders>
            <w:shd w:val="clear" w:color="auto" w:fill="auto"/>
            <w:noWrap/>
            <w:vAlign w:val="center"/>
          </w:tcPr>
          <w:p w14:paraId="4B8FF62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239</w:t>
            </w:r>
            <w:r w:rsidRPr="00DA01B4">
              <w:rPr>
                <w:rFonts w:ascii="Calibri" w:hAnsi="Calibri" w:cs="Calibri"/>
                <w:color w:val="000000"/>
                <w:sz w:val="22"/>
                <w:szCs w:val="22"/>
                <w:lang w:val="ru-RU"/>
              </w:rPr>
              <w:t>,</w:t>
            </w:r>
            <w:r w:rsidRPr="00DA01B4">
              <w:rPr>
                <w:rFonts w:ascii="Calibri" w:hAnsi="Calibri" w:cs="Calibri"/>
                <w:color w:val="000000"/>
                <w:sz w:val="22"/>
                <w:szCs w:val="22"/>
              </w:rPr>
              <w:t>03</w:t>
            </w:r>
          </w:p>
        </w:tc>
        <w:tc>
          <w:tcPr>
            <w:tcW w:w="1560" w:type="dxa"/>
            <w:tcBorders>
              <w:top w:val="nil"/>
              <w:left w:val="nil"/>
              <w:bottom w:val="single" w:sz="4" w:space="0" w:color="auto"/>
              <w:right w:val="single" w:sz="4" w:space="0" w:color="auto"/>
            </w:tcBorders>
            <w:shd w:val="clear" w:color="auto" w:fill="auto"/>
            <w:noWrap/>
            <w:vAlign w:val="center"/>
          </w:tcPr>
          <w:p w14:paraId="6CE2B8CA"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319</w:t>
            </w:r>
            <w:r w:rsidRPr="00DA01B4">
              <w:rPr>
                <w:rFonts w:ascii="Calibri" w:hAnsi="Calibri" w:cs="Calibri"/>
                <w:color w:val="000000"/>
                <w:sz w:val="22"/>
                <w:szCs w:val="22"/>
                <w:lang w:val="ru-RU"/>
              </w:rPr>
              <w:t>,</w:t>
            </w:r>
            <w:r w:rsidRPr="00DA01B4">
              <w:rPr>
                <w:rFonts w:ascii="Calibri" w:hAnsi="Calibri" w:cs="Calibri"/>
                <w:color w:val="000000"/>
                <w:sz w:val="22"/>
                <w:szCs w:val="22"/>
              </w:rPr>
              <w:t>7</w:t>
            </w:r>
          </w:p>
        </w:tc>
      </w:tr>
      <w:tr w:rsidR="00424606" w:rsidRPr="00DA01B4" w14:paraId="7CD02951"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0A421FDE"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266" w:type="dxa"/>
            <w:tcBorders>
              <w:top w:val="nil"/>
              <w:left w:val="nil"/>
              <w:bottom w:val="single" w:sz="4" w:space="0" w:color="auto"/>
              <w:right w:val="single" w:sz="4" w:space="0" w:color="auto"/>
            </w:tcBorders>
            <w:shd w:val="clear" w:color="auto" w:fill="auto"/>
            <w:noWrap/>
            <w:vAlign w:val="center"/>
          </w:tcPr>
          <w:p w14:paraId="25CD2F5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41</w:t>
            </w:r>
            <w:r w:rsidRPr="00DA01B4">
              <w:rPr>
                <w:rFonts w:ascii="Calibri" w:hAnsi="Calibri" w:cs="Calibri"/>
                <w:color w:val="000000"/>
                <w:sz w:val="22"/>
                <w:szCs w:val="22"/>
                <w:lang w:val="ru-RU"/>
              </w:rPr>
              <w:t>,</w:t>
            </w:r>
            <w:r w:rsidRPr="00DA01B4">
              <w:rPr>
                <w:rFonts w:ascii="Calibri" w:hAnsi="Calibri" w:cs="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14:paraId="4B9EC09A"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110</w:t>
            </w:r>
            <w:r w:rsidRPr="00DA01B4">
              <w:rPr>
                <w:rFonts w:ascii="Calibri" w:hAnsi="Calibri" w:cs="Calibri"/>
                <w:color w:val="000000"/>
                <w:sz w:val="22"/>
                <w:szCs w:val="22"/>
                <w:lang w:val="ru-RU"/>
              </w:rPr>
              <w:t>,</w:t>
            </w:r>
            <w:r w:rsidRPr="00DA01B4">
              <w:rPr>
                <w:rFonts w:ascii="Calibri" w:hAnsi="Calibri" w:cs="Calibri"/>
                <w:color w:val="000000"/>
                <w:sz w:val="22"/>
                <w:szCs w:val="22"/>
              </w:rPr>
              <w:t>74</w:t>
            </w:r>
          </w:p>
        </w:tc>
        <w:tc>
          <w:tcPr>
            <w:tcW w:w="1418" w:type="dxa"/>
            <w:tcBorders>
              <w:top w:val="nil"/>
              <w:left w:val="nil"/>
              <w:bottom w:val="single" w:sz="4" w:space="0" w:color="auto"/>
              <w:right w:val="single" w:sz="4" w:space="0" w:color="auto"/>
            </w:tcBorders>
            <w:shd w:val="clear" w:color="auto" w:fill="auto"/>
            <w:noWrap/>
            <w:vAlign w:val="center"/>
          </w:tcPr>
          <w:p w14:paraId="244FA82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213</w:t>
            </w:r>
            <w:r w:rsidRPr="00DA01B4">
              <w:rPr>
                <w:rFonts w:ascii="Calibri" w:hAnsi="Calibri" w:cs="Calibri"/>
                <w:color w:val="000000"/>
                <w:sz w:val="22"/>
                <w:szCs w:val="22"/>
                <w:lang w:val="ru-RU"/>
              </w:rPr>
              <w:t>,3</w:t>
            </w:r>
          </w:p>
        </w:tc>
        <w:tc>
          <w:tcPr>
            <w:tcW w:w="1275" w:type="dxa"/>
            <w:tcBorders>
              <w:top w:val="nil"/>
              <w:left w:val="nil"/>
              <w:bottom w:val="single" w:sz="4" w:space="0" w:color="auto"/>
              <w:right w:val="single" w:sz="4" w:space="0" w:color="auto"/>
            </w:tcBorders>
            <w:shd w:val="clear" w:color="auto" w:fill="auto"/>
            <w:noWrap/>
            <w:vAlign w:val="center"/>
          </w:tcPr>
          <w:p w14:paraId="1EF3336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380</w:t>
            </w:r>
            <w:r w:rsidRPr="00DA01B4">
              <w:rPr>
                <w:rFonts w:ascii="Calibri" w:hAnsi="Calibri" w:cs="Calibri"/>
                <w:color w:val="000000"/>
                <w:sz w:val="22"/>
                <w:szCs w:val="22"/>
                <w:lang w:val="ru-RU"/>
              </w:rPr>
              <w:t>,4</w:t>
            </w:r>
          </w:p>
        </w:tc>
        <w:tc>
          <w:tcPr>
            <w:tcW w:w="1560" w:type="dxa"/>
            <w:tcBorders>
              <w:top w:val="nil"/>
              <w:left w:val="nil"/>
              <w:bottom w:val="single" w:sz="4" w:space="0" w:color="auto"/>
              <w:right w:val="single" w:sz="4" w:space="0" w:color="auto"/>
            </w:tcBorders>
            <w:shd w:val="clear" w:color="auto" w:fill="auto"/>
            <w:noWrap/>
            <w:vAlign w:val="center"/>
          </w:tcPr>
          <w:p w14:paraId="73075EE3"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488</w:t>
            </w:r>
            <w:r w:rsidRPr="00DA01B4">
              <w:rPr>
                <w:rFonts w:ascii="Calibri" w:hAnsi="Calibri" w:cs="Calibri"/>
                <w:color w:val="000000"/>
                <w:sz w:val="22"/>
                <w:szCs w:val="22"/>
                <w:lang w:val="ru-RU"/>
              </w:rPr>
              <w:t>,</w:t>
            </w:r>
            <w:r w:rsidRPr="00DA01B4">
              <w:rPr>
                <w:rFonts w:ascii="Calibri" w:hAnsi="Calibri" w:cs="Calibri"/>
                <w:color w:val="000000"/>
                <w:sz w:val="22"/>
                <w:szCs w:val="22"/>
              </w:rPr>
              <w:t>4</w:t>
            </w:r>
          </w:p>
        </w:tc>
      </w:tr>
      <w:tr w:rsidR="00424606" w:rsidRPr="00DA01B4" w14:paraId="09150CA0"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58CDF632"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706ABA0C"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417" w:type="dxa"/>
            <w:tcBorders>
              <w:top w:val="nil"/>
              <w:left w:val="nil"/>
              <w:bottom w:val="single" w:sz="4" w:space="0" w:color="auto"/>
              <w:right w:val="single" w:sz="4" w:space="0" w:color="auto"/>
            </w:tcBorders>
            <w:shd w:val="clear" w:color="auto" w:fill="auto"/>
            <w:noWrap/>
            <w:vAlign w:val="center"/>
          </w:tcPr>
          <w:p w14:paraId="49704F0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49</w:t>
            </w:r>
            <w:r w:rsidRPr="00DA01B4">
              <w:rPr>
                <w:rFonts w:ascii="Calibri" w:hAnsi="Calibri" w:cs="Calibri"/>
                <w:color w:val="000000"/>
                <w:sz w:val="22"/>
                <w:szCs w:val="22"/>
                <w:lang w:val="ru-RU"/>
              </w:rPr>
              <w:t>,</w:t>
            </w:r>
            <w:r w:rsidRPr="00DA01B4">
              <w:rPr>
                <w:rFonts w:ascii="Calibri" w:hAnsi="Calibri" w:cs="Calibri"/>
                <w:color w:val="000000"/>
                <w:sz w:val="22"/>
                <w:szCs w:val="22"/>
              </w:rPr>
              <w:t>3</w:t>
            </w:r>
          </w:p>
        </w:tc>
        <w:tc>
          <w:tcPr>
            <w:tcW w:w="1418" w:type="dxa"/>
            <w:tcBorders>
              <w:top w:val="nil"/>
              <w:left w:val="nil"/>
              <w:bottom w:val="single" w:sz="4" w:space="0" w:color="auto"/>
              <w:right w:val="single" w:sz="4" w:space="0" w:color="auto"/>
            </w:tcBorders>
            <w:shd w:val="clear" w:color="auto" w:fill="auto"/>
            <w:noWrap/>
            <w:vAlign w:val="center"/>
          </w:tcPr>
          <w:p w14:paraId="749586C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105</w:t>
            </w:r>
            <w:r w:rsidRPr="00DA01B4">
              <w:rPr>
                <w:rFonts w:ascii="Calibri" w:hAnsi="Calibri" w:cs="Calibri"/>
                <w:color w:val="000000"/>
                <w:sz w:val="22"/>
                <w:szCs w:val="22"/>
                <w:lang w:val="ru-RU"/>
              </w:rPr>
              <w:t>,</w:t>
            </w:r>
            <w:r w:rsidRPr="00DA01B4">
              <w:rPr>
                <w:rFonts w:ascii="Calibri" w:hAnsi="Calibri" w:cs="Calibri"/>
                <w:color w:val="000000"/>
                <w:sz w:val="22"/>
                <w:szCs w:val="22"/>
              </w:rPr>
              <w:t>5</w:t>
            </w:r>
          </w:p>
        </w:tc>
        <w:tc>
          <w:tcPr>
            <w:tcW w:w="1275" w:type="dxa"/>
            <w:tcBorders>
              <w:top w:val="nil"/>
              <w:left w:val="nil"/>
              <w:bottom w:val="single" w:sz="4" w:space="0" w:color="auto"/>
              <w:right w:val="single" w:sz="4" w:space="0" w:color="auto"/>
            </w:tcBorders>
            <w:shd w:val="clear" w:color="auto" w:fill="auto"/>
            <w:noWrap/>
            <w:vAlign w:val="center"/>
          </w:tcPr>
          <w:p w14:paraId="275F7C9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282</w:t>
            </w:r>
            <w:r w:rsidRPr="00DA01B4">
              <w:rPr>
                <w:rFonts w:ascii="Calibri" w:hAnsi="Calibri" w:cs="Calibri"/>
                <w:color w:val="000000"/>
                <w:sz w:val="22"/>
                <w:szCs w:val="22"/>
                <w:lang w:val="ru-RU"/>
              </w:rPr>
              <w:t>,</w:t>
            </w:r>
            <w:r w:rsidRPr="00DA01B4">
              <w:rPr>
                <w:rFonts w:ascii="Calibri" w:hAnsi="Calibri" w:cs="Calibri"/>
                <w:color w:val="000000"/>
                <w:sz w:val="22"/>
                <w:szCs w:val="22"/>
              </w:rPr>
              <w:t>2</w:t>
            </w:r>
            <w:r w:rsidRPr="00DA01B4">
              <w:rPr>
                <w:rFonts w:ascii="Calibri" w:hAnsi="Calibri" w:cs="Calibri"/>
                <w:color w:val="000000"/>
                <w:sz w:val="22"/>
                <w:szCs w:val="22"/>
                <w:lang w:val="ru-RU"/>
              </w:rPr>
              <w:t>5</w:t>
            </w:r>
          </w:p>
        </w:tc>
        <w:tc>
          <w:tcPr>
            <w:tcW w:w="1560" w:type="dxa"/>
            <w:tcBorders>
              <w:top w:val="nil"/>
              <w:left w:val="nil"/>
              <w:bottom w:val="single" w:sz="4" w:space="0" w:color="auto"/>
              <w:right w:val="single" w:sz="4" w:space="0" w:color="auto"/>
            </w:tcBorders>
            <w:shd w:val="clear" w:color="auto" w:fill="auto"/>
            <w:noWrap/>
            <w:vAlign w:val="center"/>
          </w:tcPr>
          <w:p w14:paraId="153ABA98"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453</w:t>
            </w:r>
          </w:p>
        </w:tc>
      </w:tr>
      <w:tr w:rsidR="00424606" w:rsidRPr="00DA01B4" w14:paraId="2785791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791FA78"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lastRenderedPageBreak/>
              <w:t>Торгівля та послуги</w:t>
            </w:r>
          </w:p>
        </w:tc>
        <w:tc>
          <w:tcPr>
            <w:tcW w:w="1266" w:type="dxa"/>
            <w:tcBorders>
              <w:top w:val="nil"/>
              <w:left w:val="nil"/>
              <w:bottom w:val="single" w:sz="4" w:space="0" w:color="auto"/>
              <w:right w:val="single" w:sz="4" w:space="0" w:color="auto"/>
            </w:tcBorders>
            <w:shd w:val="clear" w:color="auto" w:fill="auto"/>
            <w:noWrap/>
            <w:vAlign w:val="center"/>
          </w:tcPr>
          <w:p w14:paraId="064284B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20</w:t>
            </w:r>
            <w:r w:rsidRPr="00DA01B4">
              <w:rPr>
                <w:rFonts w:ascii="Calibri" w:hAnsi="Calibri" w:cs="Calibri"/>
                <w:color w:val="000000"/>
                <w:sz w:val="22"/>
                <w:szCs w:val="22"/>
                <w:lang w:val="ru-RU"/>
              </w:rPr>
              <w:t>,</w:t>
            </w:r>
            <w:r w:rsidRPr="00DA01B4">
              <w:rPr>
                <w:rFonts w:ascii="Calibri" w:hAnsi="Calibri" w:cs="Calibri"/>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tcPr>
          <w:p w14:paraId="40EB3AE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88</w:t>
            </w:r>
            <w:r w:rsidRPr="00DA01B4">
              <w:rPr>
                <w:rFonts w:ascii="Calibri" w:hAnsi="Calibri" w:cs="Calibri"/>
                <w:color w:val="000000"/>
                <w:sz w:val="22"/>
                <w:szCs w:val="22"/>
                <w:lang w:val="ru-RU"/>
              </w:rPr>
              <w:t>,6</w:t>
            </w:r>
          </w:p>
        </w:tc>
        <w:tc>
          <w:tcPr>
            <w:tcW w:w="1418" w:type="dxa"/>
            <w:tcBorders>
              <w:top w:val="nil"/>
              <w:left w:val="nil"/>
              <w:bottom w:val="single" w:sz="4" w:space="0" w:color="auto"/>
              <w:right w:val="single" w:sz="4" w:space="0" w:color="auto"/>
            </w:tcBorders>
            <w:shd w:val="clear" w:color="auto" w:fill="auto"/>
            <w:noWrap/>
            <w:vAlign w:val="center"/>
          </w:tcPr>
          <w:p w14:paraId="1B3E72A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213</w:t>
            </w:r>
            <w:r w:rsidRPr="00DA01B4">
              <w:rPr>
                <w:rFonts w:ascii="Calibri" w:hAnsi="Calibri" w:cs="Calibri"/>
                <w:color w:val="000000"/>
                <w:sz w:val="22"/>
                <w:szCs w:val="22"/>
                <w:lang w:val="ru-RU"/>
              </w:rPr>
              <w:t>,3</w:t>
            </w:r>
          </w:p>
        </w:tc>
        <w:tc>
          <w:tcPr>
            <w:tcW w:w="1275" w:type="dxa"/>
            <w:tcBorders>
              <w:top w:val="nil"/>
              <w:left w:val="nil"/>
              <w:bottom w:val="single" w:sz="4" w:space="0" w:color="auto"/>
              <w:right w:val="single" w:sz="4" w:space="0" w:color="auto"/>
            </w:tcBorders>
            <w:shd w:val="clear" w:color="auto" w:fill="auto"/>
            <w:noWrap/>
            <w:vAlign w:val="center"/>
          </w:tcPr>
          <w:p w14:paraId="45C12AE3"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253</w:t>
            </w:r>
            <w:r w:rsidRPr="00DA01B4">
              <w:rPr>
                <w:rFonts w:ascii="Calibri" w:hAnsi="Calibri" w:cs="Calibri"/>
                <w:color w:val="000000"/>
                <w:sz w:val="22"/>
                <w:szCs w:val="22"/>
                <w:lang w:val="ru-RU"/>
              </w:rPr>
              <w:t>,6</w:t>
            </w:r>
          </w:p>
        </w:tc>
        <w:tc>
          <w:tcPr>
            <w:tcW w:w="1560" w:type="dxa"/>
            <w:tcBorders>
              <w:top w:val="nil"/>
              <w:left w:val="nil"/>
              <w:bottom w:val="single" w:sz="4" w:space="0" w:color="auto"/>
              <w:right w:val="single" w:sz="4" w:space="0" w:color="auto"/>
            </w:tcBorders>
            <w:shd w:val="clear" w:color="auto" w:fill="auto"/>
            <w:noWrap/>
            <w:vAlign w:val="center"/>
          </w:tcPr>
          <w:p w14:paraId="1E97257A"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325</w:t>
            </w:r>
            <w:r w:rsidRPr="00DA01B4">
              <w:rPr>
                <w:rFonts w:ascii="Calibri" w:hAnsi="Calibri" w:cs="Calibri"/>
                <w:color w:val="000000"/>
                <w:sz w:val="22"/>
                <w:szCs w:val="22"/>
                <w:lang w:val="ru-RU"/>
              </w:rPr>
              <w:t>,6</w:t>
            </w:r>
          </w:p>
        </w:tc>
      </w:tr>
      <w:tr w:rsidR="00424606" w:rsidRPr="00DA01B4" w14:paraId="6C85954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6830A92" w14:textId="77777777" w:rsidR="00424606" w:rsidRPr="00DA01B4" w:rsidRDefault="00424606" w:rsidP="003E3BBD">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2C396B1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22</w:t>
            </w:r>
            <w:r w:rsidRPr="00DA01B4">
              <w:rPr>
                <w:rFonts w:ascii="Calibri" w:hAnsi="Calibri" w:cs="Calibri"/>
                <w:color w:val="000000"/>
                <w:sz w:val="22"/>
                <w:szCs w:val="22"/>
                <w:lang w:val="ru-RU"/>
              </w:rPr>
              <w:t>,</w:t>
            </w:r>
            <w:r w:rsidRPr="00DA01B4">
              <w:rPr>
                <w:rFonts w:ascii="Calibri" w:hAnsi="Calibri" w:cs="Calibri"/>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tcPr>
          <w:p w14:paraId="31CF1CD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97</w:t>
            </w:r>
            <w:r w:rsidRPr="00DA01B4">
              <w:rPr>
                <w:rFonts w:ascii="Calibri" w:hAnsi="Calibri" w:cs="Calibri"/>
                <w:color w:val="000000"/>
                <w:sz w:val="22"/>
                <w:szCs w:val="22"/>
                <w:lang w:val="ru-RU"/>
              </w:rPr>
              <w:t>,1</w:t>
            </w:r>
          </w:p>
        </w:tc>
        <w:tc>
          <w:tcPr>
            <w:tcW w:w="1418" w:type="dxa"/>
            <w:tcBorders>
              <w:top w:val="nil"/>
              <w:left w:val="nil"/>
              <w:bottom w:val="single" w:sz="4" w:space="0" w:color="auto"/>
              <w:right w:val="single" w:sz="4" w:space="0" w:color="auto"/>
            </w:tcBorders>
            <w:shd w:val="clear" w:color="auto" w:fill="auto"/>
            <w:noWrap/>
            <w:vAlign w:val="center"/>
          </w:tcPr>
          <w:p w14:paraId="71922DC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181</w:t>
            </w:r>
            <w:r w:rsidRPr="00DA01B4">
              <w:rPr>
                <w:rFonts w:ascii="Calibri" w:hAnsi="Calibri" w:cs="Calibri"/>
                <w:color w:val="000000"/>
                <w:sz w:val="22"/>
                <w:szCs w:val="22"/>
                <w:lang w:val="ru-RU"/>
              </w:rPr>
              <w:t>,</w:t>
            </w:r>
            <w:r w:rsidRPr="00DA01B4">
              <w:rPr>
                <w:rFonts w:ascii="Calibri" w:hAnsi="Calibri" w:cs="Calibri"/>
                <w:color w:val="000000"/>
                <w:sz w:val="22"/>
                <w:szCs w:val="22"/>
              </w:rPr>
              <w:t>75</w:t>
            </w:r>
          </w:p>
        </w:tc>
        <w:tc>
          <w:tcPr>
            <w:tcW w:w="1275" w:type="dxa"/>
            <w:tcBorders>
              <w:top w:val="nil"/>
              <w:left w:val="nil"/>
              <w:bottom w:val="single" w:sz="4" w:space="0" w:color="auto"/>
              <w:right w:val="single" w:sz="4" w:space="0" w:color="auto"/>
            </w:tcBorders>
            <w:shd w:val="clear" w:color="auto" w:fill="auto"/>
            <w:noWrap/>
            <w:vAlign w:val="center"/>
          </w:tcPr>
          <w:p w14:paraId="0FF25A86"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416</w:t>
            </w:r>
            <w:r w:rsidRPr="00DA01B4">
              <w:rPr>
                <w:rFonts w:ascii="Calibri" w:hAnsi="Calibri" w:cs="Calibri"/>
                <w:color w:val="000000"/>
                <w:sz w:val="22"/>
                <w:szCs w:val="22"/>
                <w:lang w:val="ru-RU"/>
              </w:rPr>
              <w:t>,</w:t>
            </w:r>
            <w:r w:rsidRPr="00DA01B4">
              <w:rPr>
                <w:rFonts w:ascii="Calibri" w:hAnsi="Calibri" w:cs="Calibri"/>
                <w:color w:val="000000"/>
                <w:sz w:val="22"/>
                <w:szCs w:val="22"/>
              </w:rPr>
              <w:t>7</w:t>
            </w:r>
          </w:p>
        </w:tc>
        <w:tc>
          <w:tcPr>
            <w:tcW w:w="1560" w:type="dxa"/>
            <w:tcBorders>
              <w:top w:val="nil"/>
              <w:left w:val="nil"/>
              <w:bottom w:val="single" w:sz="4" w:space="0" w:color="auto"/>
              <w:right w:val="single" w:sz="4" w:space="0" w:color="auto"/>
            </w:tcBorders>
            <w:shd w:val="clear" w:color="auto" w:fill="auto"/>
            <w:noWrap/>
            <w:vAlign w:val="center"/>
          </w:tcPr>
          <w:p w14:paraId="5F8781A6"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505</w:t>
            </w:r>
            <w:r w:rsidRPr="00DA01B4">
              <w:rPr>
                <w:rFonts w:ascii="Calibri" w:hAnsi="Calibri" w:cs="Calibri"/>
                <w:color w:val="000000"/>
                <w:sz w:val="22"/>
                <w:szCs w:val="22"/>
                <w:lang w:val="ru-RU"/>
              </w:rPr>
              <w:t>,4</w:t>
            </w:r>
          </w:p>
        </w:tc>
      </w:tr>
      <w:tr w:rsidR="00424606" w:rsidRPr="00DA01B4" w14:paraId="6DE85E4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5BBC5B58"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266" w:type="dxa"/>
            <w:tcBorders>
              <w:top w:val="nil"/>
              <w:left w:val="nil"/>
              <w:bottom w:val="single" w:sz="4" w:space="0" w:color="auto"/>
              <w:right w:val="single" w:sz="4" w:space="0" w:color="auto"/>
            </w:tcBorders>
            <w:shd w:val="clear" w:color="auto" w:fill="auto"/>
            <w:noWrap/>
            <w:vAlign w:val="center"/>
          </w:tcPr>
          <w:p w14:paraId="640932B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167</w:t>
            </w:r>
            <w:r w:rsidRPr="00DA01B4">
              <w:rPr>
                <w:rFonts w:ascii="Calibri" w:hAnsi="Calibri" w:cs="Calibri"/>
                <w:color w:val="000000"/>
                <w:sz w:val="22"/>
                <w:szCs w:val="22"/>
                <w:lang w:val="ru-RU"/>
              </w:rPr>
              <w:t>,</w:t>
            </w:r>
            <w:r w:rsidRPr="00DA01B4">
              <w:rPr>
                <w:rFonts w:ascii="Calibri" w:hAnsi="Calibri" w:cs="Calibri"/>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tcPr>
          <w:p w14:paraId="4FEC222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730</w:t>
            </w:r>
            <w:r w:rsidRPr="00DA01B4">
              <w:rPr>
                <w:rFonts w:ascii="Calibri" w:hAnsi="Calibri" w:cs="Calibri"/>
                <w:color w:val="000000"/>
                <w:sz w:val="22"/>
                <w:szCs w:val="22"/>
                <w:lang w:val="ru-RU"/>
              </w:rPr>
              <w:t>,</w:t>
            </w:r>
            <w:r w:rsidRPr="00DA01B4">
              <w:rPr>
                <w:rFonts w:ascii="Calibri" w:hAnsi="Calibri" w:cs="Calibri"/>
                <w:color w:val="000000"/>
                <w:sz w:val="22"/>
                <w:szCs w:val="22"/>
              </w:rPr>
              <w:t>15</w:t>
            </w:r>
          </w:p>
        </w:tc>
        <w:tc>
          <w:tcPr>
            <w:tcW w:w="1418" w:type="dxa"/>
            <w:tcBorders>
              <w:top w:val="nil"/>
              <w:left w:val="nil"/>
              <w:bottom w:val="single" w:sz="4" w:space="0" w:color="auto"/>
              <w:right w:val="single" w:sz="4" w:space="0" w:color="auto"/>
            </w:tcBorders>
            <w:shd w:val="clear" w:color="auto" w:fill="auto"/>
            <w:noWrap/>
            <w:vAlign w:val="center"/>
          </w:tcPr>
          <w:p w14:paraId="30E5F89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1394</w:t>
            </w:r>
            <w:r w:rsidRPr="00DA01B4">
              <w:rPr>
                <w:rFonts w:ascii="Calibri" w:hAnsi="Calibri" w:cs="Calibri"/>
                <w:color w:val="000000"/>
                <w:sz w:val="22"/>
                <w:szCs w:val="22"/>
                <w:lang w:val="ru-RU"/>
              </w:rPr>
              <w:t>,</w:t>
            </w:r>
            <w:r w:rsidRPr="00DA01B4">
              <w:rPr>
                <w:rFonts w:ascii="Calibri" w:hAnsi="Calibri" w:cs="Calibri"/>
                <w:color w:val="000000"/>
                <w:sz w:val="22"/>
                <w:szCs w:val="22"/>
              </w:rPr>
              <w:t>34</w:t>
            </w:r>
          </w:p>
        </w:tc>
        <w:tc>
          <w:tcPr>
            <w:tcW w:w="1275" w:type="dxa"/>
            <w:tcBorders>
              <w:top w:val="nil"/>
              <w:left w:val="nil"/>
              <w:bottom w:val="single" w:sz="4" w:space="0" w:color="auto"/>
              <w:right w:val="single" w:sz="4" w:space="0" w:color="auto"/>
            </w:tcBorders>
            <w:shd w:val="clear" w:color="auto" w:fill="auto"/>
            <w:noWrap/>
            <w:vAlign w:val="center"/>
          </w:tcPr>
          <w:p w14:paraId="017DD5C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2307</w:t>
            </w:r>
            <w:r w:rsidRPr="00DA01B4">
              <w:rPr>
                <w:rFonts w:ascii="Calibri" w:hAnsi="Calibri" w:cs="Calibri"/>
                <w:color w:val="000000"/>
                <w:sz w:val="22"/>
                <w:szCs w:val="22"/>
                <w:lang w:val="ru-RU"/>
              </w:rPr>
              <w:t>,</w:t>
            </w:r>
            <w:r w:rsidRPr="00DA01B4">
              <w:rPr>
                <w:rFonts w:ascii="Calibri" w:hAnsi="Calibri" w:cs="Calibri"/>
                <w:color w:val="000000"/>
                <w:sz w:val="22"/>
                <w:szCs w:val="22"/>
              </w:rPr>
              <w:t>38</w:t>
            </w:r>
          </w:p>
        </w:tc>
        <w:tc>
          <w:tcPr>
            <w:tcW w:w="1560" w:type="dxa"/>
            <w:tcBorders>
              <w:top w:val="nil"/>
              <w:left w:val="nil"/>
              <w:bottom w:val="single" w:sz="4" w:space="0" w:color="auto"/>
              <w:right w:val="single" w:sz="4" w:space="0" w:color="auto"/>
            </w:tcBorders>
            <w:shd w:val="clear" w:color="auto" w:fill="auto"/>
            <w:noWrap/>
            <w:vAlign w:val="center"/>
          </w:tcPr>
          <w:p w14:paraId="537FEE5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2960</w:t>
            </w:r>
            <w:r w:rsidRPr="00DA01B4">
              <w:rPr>
                <w:rFonts w:ascii="Calibri" w:hAnsi="Calibri" w:cs="Calibri"/>
                <w:color w:val="000000"/>
                <w:sz w:val="22"/>
                <w:szCs w:val="22"/>
                <w:lang w:val="ru-RU"/>
              </w:rPr>
              <w:t>,</w:t>
            </w:r>
            <w:r w:rsidRPr="00DA01B4">
              <w:rPr>
                <w:rFonts w:ascii="Calibri" w:hAnsi="Calibri" w:cs="Calibri"/>
                <w:color w:val="000000"/>
                <w:sz w:val="22"/>
                <w:szCs w:val="22"/>
              </w:rPr>
              <w:t>4</w:t>
            </w:r>
          </w:p>
        </w:tc>
      </w:tr>
    </w:tbl>
    <w:p w14:paraId="0466F185" w14:textId="77777777" w:rsidR="00424606" w:rsidRPr="00DA01B4" w:rsidRDefault="00424606" w:rsidP="00E13A07">
      <w:pPr>
        <w:ind w:firstLine="708"/>
        <w:jc w:val="both"/>
        <w:rPr>
          <w:rFonts w:ascii="Times New Roman" w:hAnsi="Times New Roman"/>
          <w:sz w:val="28"/>
          <w:szCs w:val="28"/>
        </w:rPr>
      </w:pPr>
    </w:p>
    <w:p w14:paraId="36728C1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Сума надходжень від сплати ЄСВ (ставка податку – 22%) по </w:t>
      </w:r>
      <w:r w:rsidR="00032026" w:rsidRPr="00DA01B4">
        <w:rPr>
          <w:rFonts w:ascii="Times New Roman" w:hAnsi="Times New Roman"/>
          <w:sz w:val="28"/>
          <w:szCs w:val="28"/>
        </w:rPr>
        <w:t>роках становитиме (таблиця 11.1</w:t>
      </w:r>
      <w:r w:rsidR="009C1034" w:rsidRPr="00DA01B4">
        <w:rPr>
          <w:rFonts w:ascii="Times New Roman" w:hAnsi="Times New Roman"/>
          <w:sz w:val="28"/>
          <w:szCs w:val="28"/>
        </w:rPr>
        <w:t>4</w:t>
      </w:r>
      <w:r w:rsidRPr="00DA01B4">
        <w:rPr>
          <w:rFonts w:ascii="Times New Roman" w:hAnsi="Times New Roman"/>
          <w:sz w:val="28"/>
          <w:szCs w:val="28"/>
        </w:rPr>
        <w:t>):</w:t>
      </w:r>
    </w:p>
    <w:p w14:paraId="6374A0B9"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Обсяги сплати єдиного соціального внеску учасниками індустріального парку «Нововолинськ»</w:t>
      </w:r>
    </w:p>
    <w:p w14:paraId="0C46C1A9" w14:textId="77777777" w:rsidR="00E13A07" w:rsidRPr="00DA01B4" w:rsidRDefault="00032026" w:rsidP="00032026">
      <w:pPr>
        <w:ind w:right="141"/>
        <w:jc w:val="right"/>
        <w:rPr>
          <w:rFonts w:ascii="Times New Roman" w:hAnsi="Times New Roman"/>
          <w:sz w:val="28"/>
          <w:szCs w:val="28"/>
        </w:rPr>
      </w:pPr>
      <w:r w:rsidRPr="00DA01B4">
        <w:rPr>
          <w:rFonts w:ascii="Times New Roman" w:hAnsi="Times New Roman"/>
          <w:sz w:val="28"/>
          <w:szCs w:val="28"/>
        </w:rPr>
        <w:t>Таблиця 11.1</w:t>
      </w:r>
      <w:r w:rsidR="009C1034" w:rsidRPr="00DA01B4">
        <w:rPr>
          <w:rFonts w:ascii="Times New Roman" w:hAnsi="Times New Roman"/>
          <w:sz w:val="28"/>
          <w:szCs w:val="28"/>
        </w:rPr>
        <w:t>4</w:t>
      </w:r>
    </w:p>
    <w:tbl>
      <w:tblPr>
        <w:tblW w:w="10173" w:type="dxa"/>
        <w:tblLook w:val="04A0" w:firstRow="1" w:lastRow="0" w:firstColumn="1" w:lastColumn="0" w:noHBand="0" w:noVBand="1"/>
      </w:tblPr>
      <w:tblGrid>
        <w:gridCol w:w="3237"/>
        <w:gridCol w:w="1266"/>
        <w:gridCol w:w="1417"/>
        <w:gridCol w:w="1276"/>
        <w:gridCol w:w="1276"/>
        <w:gridCol w:w="1701"/>
      </w:tblGrid>
      <w:tr w:rsidR="00424606" w:rsidRPr="00DA01B4" w14:paraId="55C663AD"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F7F5F23"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266" w:type="dxa"/>
            <w:tcBorders>
              <w:top w:val="single" w:sz="4" w:space="0" w:color="auto"/>
              <w:left w:val="nil"/>
              <w:bottom w:val="single" w:sz="4" w:space="0" w:color="auto"/>
              <w:right w:val="single" w:sz="4" w:space="0" w:color="auto"/>
            </w:tcBorders>
            <w:shd w:val="clear" w:color="auto" w:fill="auto"/>
            <w:vAlign w:val="center"/>
          </w:tcPr>
          <w:p w14:paraId="5471CE6E"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7" w:type="dxa"/>
            <w:tcBorders>
              <w:top w:val="single" w:sz="4" w:space="0" w:color="auto"/>
              <w:left w:val="nil"/>
              <w:bottom w:val="single" w:sz="4" w:space="0" w:color="auto"/>
              <w:right w:val="single" w:sz="4" w:space="0" w:color="auto"/>
            </w:tcBorders>
            <w:shd w:val="clear" w:color="auto" w:fill="auto"/>
            <w:vAlign w:val="center"/>
          </w:tcPr>
          <w:p w14:paraId="2D09309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276" w:type="dxa"/>
            <w:tcBorders>
              <w:top w:val="single" w:sz="4" w:space="0" w:color="auto"/>
              <w:left w:val="nil"/>
              <w:bottom w:val="single" w:sz="4" w:space="0" w:color="auto"/>
              <w:right w:val="single" w:sz="4" w:space="0" w:color="auto"/>
            </w:tcBorders>
            <w:shd w:val="clear" w:color="auto" w:fill="auto"/>
            <w:vAlign w:val="center"/>
          </w:tcPr>
          <w:p w14:paraId="549A20DE"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37EBC2D6"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701" w:type="dxa"/>
            <w:tcBorders>
              <w:top w:val="single" w:sz="4" w:space="0" w:color="auto"/>
              <w:left w:val="nil"/>
              <w:bottom w:val="single" w:sz="4" w:space="0" w:color="auto"/>
              <w:right w:val="single" w:sz="4" w:space="0" w:color="auto"/>
            </w:tcBorders>
            <w:shd w:val="clear" w:color="auto" w:fill="auto"/>
            <w:vAlign w:val="center"/>
          </w:tcPr>
          <w:p w14:paraId="6A9E4B94"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773FE35B"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36EAC7CE"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266" w:type="dxa"/>
            <w:tcBorders>
              <w:top w:val="nil"/>
              <w:left w:val="nil"/>
              <w:bottom w:val="single" w:sz="4" w:space="0" w:color="auto"/>
              <w:right w:val="single" w:sz="4" w:space="0" w:color="auto"/>
            </w:tcBorders>
            <w:shd w:val="clear" w:color="auto" w:fill="auto"/>
            <w:noWrap/>
            <w:vAlign w:val="center"/>
          </w:tcPr>
          <w:p w14:paraId="67FFE926"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101,2</w:t>
            </w:r>
          </w:p>
        </w:tc>
        <w:tc>
          <w:tcPr>
            <w:tcW w:w="1417" w:type="dxa"/>
            <w:tcBorders>
              <w:top w:val="nil"/>
              <w:left w:val="nil"/>
              <w:bottom w:val="single" w:sz="4" w:space="0" w:color="auto"/>
              <w:right w:val="single" w:sz="4" w:space="0" w:color="auto"/>
            </w:tcBorders>
            <w:shd w:val="clear" w:color="auto" w:fill="auto"/>
            <w:noWrap/>
            <w:vAlign w:val="center"/>
          </w:tcPr>
          <w:p w14:paraId="5FA0434D"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406,1</w:t>
            </w:r>
          </w:p>
        </w:tc>
        <w:tc>
          <w:tcPr>
            <w:tcW w:w="1276" w:type="dxa"/>
            <w:tcBorders>
              <w:top w:val="nil"/>
              <w:left w:val="nil"/>
              <w:bottom w:val="single" w:sz="4" w:space="0" w:color="auto"/>
              <w:right w:val="single" w:sz="4" w:space="0" w:color="auto"/>
            </w:tcBorders>
            <w:shd w:val="clear" w:color="auto" w:fill="auto"/>
            <w:noWrap/>
            <w:vAlign w:val="center"/>
          </w:tcPr>
          <w:p w14:paraId="2242BB6A"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695,2</w:t>
            </w:r>
          </w:p>
        </w:tc>
        <w:tc>
          <w:tcPr>
            <w:tcW w:w="1276" w:type="dxa"/>
            <w:tcBorders>
              <w:top w:val="nil"/>
              <w:left w:val="nil"/>
              <w:bottom w:val="single" w:sz="4" w:space="0" w:color="auto"/>
              <w:right w:val="single" w:sz="4" w:space="0" w:color="auto"/>
            </w:tcBorders>
            <w:shd w:val="clear" w:color="auto" w:fill="auto"/>
            <w:noWrap/>
            <w:vAlign w:val="center"/>
          </w:tcPr>
          <w:p w14:paraId="751C8E32"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898,8</w:t>
            </w:r>
          </w:p>
        </w:tc>
        <w:tc>
          <w:tcPr>
            <w:tcW w:w="1701" w:type="dxa"/>
            <w:tcBorders>
              <w:top w:val="nil"/>
              <w:left w:val="nil"/>
              <w:bottom w:val="single" w:sz="4" w:space="0" w:color="auto"/>
              <w:right w:val="single" w:sz="4" w:space="0" w:color="auto"/>
            </w:tcBorders>
            <w:shd w:val="clear" w:color="auto" w:fill="auto"/>
            <w:noWrap/>
            <w:vAlign w:val="center"/>
          </w:tcPr>
          <w:p w14:paraId="6388194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1061,2</w:t>
            </w:r>
          </w:p>
        </w:tc>
      </w:tr>
      <w:tr w:rsidR="00424606" w:rsidRPr="00DA01B4" w14:paraId="617FCF32"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69021D55"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266" w:type="dxa"/>
            <w:tcBorders>
              <w:top w:val="nil"/>
              <w:left w:val="nil"/>
              <w:bottom w:val="single" w:sz="4" w:space="0" w:color="auto"/>
              <w:right w:val="single" w:sz="4" w:space="0" w:color="auto"/>
            </w:tcBorders>
            <w:shd w:val="clear" w:color="auto" w:fill="auto"/>
            <w:noWrap/>
            <w:vAlign w:val="center"/>
          </w:tcPr>
          <w:p w14:paraId="112C28B6"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0</w:t>
            </w:r>
          </w:p>
        </w:tc>
        <w:tc>
          <w:tcPr>
            <w:tcW w:w="1417" w:type="dxa"/>
            <w:tcBorders>
              <w:top w:val="nil"/>
              <w:left w:val="nil"/>
              <w:bottom w:val="single" w:sz="4" w:space="0" w:color="auto"/>
              <w:right w:val="single" w:sz="4" w:space="0" w:color="auto"/>
            </w:tcBorders>
            <w:shd w:val="clear" w:color="auto" w:fill="auto"/>
            <w:noWrap/>
            <w:vAlign w:val="center"/>
          </w:tcPr>
          <w:p w14:paraId="662297F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63,8</w:t>
            </w:r>
          </w:p>
        </w:tc>
        <w:tc>
          <w:tcPr>
            <w:tcW w:w="1276" w:type="dxa"/>
            <w:tcBorders>
              <w:top w:val="nil"/>
              <w:left w:val="nil"/>
              <w:bottom w:val="single" w:sz="4" w:space="0" w:color="auto"/>
              <w:right w:val="single" w:sz="4" w:space="0" w:color="auto"/>
            </w:tcBorders>
            <w:shd w:val="clear" w:color="auto" w:fill="auto"/>
            <w:noWrap/>
            <w:vAlign w:val="center"/>
          </w:tcPr>
          <w:p w14:paraId="582DEF39"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136,5</w:t>
            </w:r>
          </w:p>
        </w:tc>
        <w:tc>
          <w:tcPr>
            <w:tcW w:w="1276" w:type="dxa"/>
            <w:tcBorders>
              <w:top w:val="nil"/>
              <w:left w:val="nil"/>
              <w:bottom w:val="single" w:sz="4" w:space="0" w:color="auto"/>
              <w:right w:val="single" w:sz="4" w:space="0" w:color="auto"/>
            </w:tcBorders>
            <w:shd w:val="clear" w:color="auto" w:fill="auto"/>
            <w:noWrap/>
            <w:vAlign w:val="center"/>
          </w:tcPr>
          <w:p w14:paraId="753F3286"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292,15</w:t>
            </w:r>
          </w:p>
        </w:tc>
        <w:tc>
          <w:tcPr>
            <w:tcW w:w="1701" w:type="dxa"/>
            <w:tcBorders>
              <w:top w:val="nil"/>
              <w:left w:val="nil"/>
              <w:bottom w:val="single" w:sz="4" w:space="0" w:color="auto"/>
              <w:right w:val="single" w:sz="4" w:space="0" w:color="auto"/>
            </w:tcBorders>
            <w:shd w:val="clear" w:color="auto" w:fill="auto"/>
            <w:noWrap/>
            <w:vAlign w:val="center"/>
          </w:tcPr>
          <w:p w14:paraId="14823033"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390,75</w:t>
            </w:r>
          </w:p>
        </w:tc>
      </w:tr>
      <w:tr w:rsidR="00424606" w:rsidRPr="00DA01B4" w14:paraId="1E25947A"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7F3C939E"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266" w:type="dxa"/>
            <w:tcBorders>
              <w:top w:val="nil"/>
              <w:left w:val="nil"/>
              <w:bottom w:val="single" w:sz="4" w:space="0" w:color="auto"/>
              <w:right w:val="single" w:sz="4" w:space="0" w:color="auto"/>
            </w:tcBorders>
            <w:shd w:val="clear" w:color="auto" w:fill="auto"/>
            <w:noWrap/>
            <w:vAlign w:val="center"/>
          </w:tcPr>
          <w:p w14:paraId="51F80829"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50,6</w:t>
            </w:r>
          </w:p>
        </w:tc>
        <w:tc>
          <w:tcPr>
            <w:tcW w:w="1417" w:type="dxa"/>
            <w:tcBorders>
              <w:top w:val="nil"/>
              <w:left w:val="nil"/>
              <w:bottom w:val="single" w:sz="4" w:space="0" w:color="auto"/>
              <w:right w:val="single" w:sz="4" w:space="0" w:color="auto"/>
            </w:tcBorders>
            <w:shd w:val="clear" w:color="auto" w:fill="auto"/>
            <w:noWrap/>
            <w:vAlign w:val="center"/>
          </w:tcPr>
          <w:p w14:paraId="335DFF29"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135,35</w:t>
            </w:r>
          </w:p>
        </w:tc>
        <w:tc>
          <w:tcPr>
            <w:tcW w:w="1276" w:type="dxa"/>
            <w:tcBorders>
              <w:top w:val="nil"/>
              <w:left w:val="nil"/>
              <w:bottom w:val="single" w:sz="4" w:space="0" w:color="auto"/>
              <w:right w:val="single" w:sz="4" w:space="0" w:color="auto"/>
            </w:tcBorders>
            <w:shd w:val="clear" w:color="auto" w:fill="auto"/>
            <w:noWrap/>
            <w:vAlign w:val="center"/>
          </w:tcPr>
          <w:p w14:paraId="3812A1C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260,7</w:t>
            </w:r>
          </w:p>
        </w:tc>
        <w:tc>
          <w:tcPr>
            <w:tcW w:w="1276" w:type="dxa"/>
            <w:tcBorders>
              <w:top w:val="nil"/>
              <w:left w:val="nil"/>
              <w:bottom w:val="single" w:sz="4" w:space="0" w:color="auto"/>
              <w:right w:val="single" w:sz="4" w:space="0" w:color="auto"/>
            </w:tcBorders>
            <w:shd w:val="clear" w:color="auto" w:fill="auto"/>
            <w:noWrap/>
            <w:vAlign w:val="center"/>
          </w:tcPr>
          <w:p w14:paraId="3DD65AD7"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464,9</w:t>
            </w:r>
          </w:p>
        </w:tc>
        <w:tc>
          <w:tcPr>
            <w:tcW w:w="1701" w:type="dxa"/>
            <w:tcBorders>
              <w:top w:val="nil"/>
              <w:left w:val="nil"/>
              <w:bottom w:val="single" w:sz="4" w:space="0" w:color="auto"/>
              <w:right w:val="single" w:sz="4" w:space="0" w:color="auto"/>
            </w:tcBorders>
            <w:shd w:val="clear" w:color="auto" w:fill="auto"/>
            <w:noWrap/>
            <w:vAlign w:val="center"/>
          </w:tcPr>
          <w:p w14:paraId="6367BF5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596,94</w:t>
            </w:r>
          </w:p>
        </w:tc>
      </w:tr>
      <w:tr w:rsidR="00424606" w:rsidRPr="00DA01B4" w14:paraId="1EA06DF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2BDD48E"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679002F5"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0</w:t>
            </w:r>
          </w:p>
        </w:tc>
        <w:tc>
          <w:tcPr>
            <w:tcW w:w="1417" w:type="dxa"/>
            <w:tcBorders>
              <w:top w:val="nil"/>
              <w:left w:val="nil"/>
              <w:bottom w:val="single" w:sz="4" w:space="0" w:color="auto"/>
              <w:right w:val="single" w:sz="4" w:space="0" w:color="auto"/>
            </w:tcBorders>
            <w:shd w:val="clear" w:color="auto" w:fill="auto"/>
            <w:noWrap/>
            <w:vAlign w:val="center"/>
          </w:tcPr>
          <w:p w14:paraId="1ACE53C3"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60,3</w:t>
            </w:r>
          </w:p>
        </w:tc>
        <w:tc>
          <w:tcPr>
            <w:tcW w:w="1276" w:type="dxa"/>
            <w:tcBorders>
              <w:top w:val="nil"/>
              <w:left w:val="nil"/>
              <w:bottom w:val="single" w:sz="4" w:space="0" w:color="auto"/>
              <w:right w:val="single" w:sz="4" w:space="0" w:color="auto"/>
            </w:tcBorders>
            <w:shd w:val="clear" w:color="auto" w:fill="auto"/>
            <w:noWrap/>
            <w:vAlign w:val="center"/>
          </w:tcPr>
          <w:p w14:paraId="787022B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129</w:t>
            </w:r>
          </w:p>
        </w:tc>
        <w:tc>
          <w:tcPr>
            <w:tcW w:w="1276" w:type="dxa"/>
            <w:tcBorders>
              <w:top w:val="nil"/>
              <w:left w:val="nil"/>
              <w:bottom w:val="single" w:sz="4" w:space="0" w:color="auto"/>
              <w:right w:val="single" w:sz="4" w:space="0" w:color="auto"/>
            </w:tcBorders>
            <w:shd w:val="clear" w:color="auto" w:fill="auto"/>
            <w:noWrap/>
            <w:vAlign w:val="center"/>
          </w:tcPr>
          <w:p w14:paraId="00F20176"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345</w:t>
            </w:r>
          </w:p>
        </w:tc>
        <w:tc>
          <w:tcPr>
            <w:tcW w:w="1701" w:type="dxa"/>
            <w:tcBorders>
              <w:top w:val="nil"/>
              <w:left w:val="nil"/>
              <w:bottom w:val="single" w:sz="4" w:space="0" w:color="auto"/>
              <w:right w:val="single" w:sz="4" w:space="0" w:color="auto"/>
            </w:tcBorders>
            <w:shd w:val="clear" w:color="auto" w:fill="auto"/>
            <w:noWrap/>
            <w:vAlign w:val="center"/>
          </w:tcPr>
          <w:p w14:paraId="5F2EB9F2"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553,7</w:t>
            </w:r>
          </w:p>
        </w:tc>
      </w:tr>
      <w:tr w:rsidR="00424606" w:rsidRPr="00DA01B4" w14:paraId="1EC190F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BA7044F"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266" w:type="dxa"/>
            <w:tcBorders>
              <w:top w:val="nil"/>
              <w:left w:val="nil"/>
              <w:bottom w:val="single" w:sz="4" w:space="0" w:color="auto"/>
              <w:right w:val="single" w:sz="4" w:space="0" w:color="auto"/>
            </w:tcBorders>
            <w:shd w:val="clear" w:color="auto" w:fill="auto"/>
            <w:noWrap/>
            <w:vAlign w:val="center"/>
          </w:tcPr>
          <w:p w14:paraId="215CF5E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25,3</w:t>
            </w:r>
          </w:p>
        </w:tc>
        <w:tc>
          <w:tcPr>
            <w:tcW w:w="1417" w:type="dxa"/>
            <w:tcBorders>
              <w:top w:val="nil"/>
              <w:left w:val="nil"/>
              <w:bottom w:val="single" w:sz="4" w:space="0" w:color="auto"/>
              <w:right w:val="single" w:sz="4" w:space="0" w:color="auto"/>
            </w:tcBorders>
            <w:shd w:val="clear" w:color="auto" w:fill="auto"/>
            <w:noWrap/>
            <w:vAlign w:val="center"/>
          </w:tcPr>
          <w:p w14:paraId="0653A440"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108,3</w:t>
            </w:r>
          </w:p>
        </w:tc>
        <w:tc>
          <w:tcPr>
            <w:tcW w:w="1276" w:type="dxa"/>
            <w:tcBorders>
              <w:top w:val="nil"/>
              <w:left w:val="nil"/>
              <w:bottom w:val="single" w:sz="4" w:space="0" w:color="auto"/>
              <w:right w:val="single" w:sz="4" w:space="0" w:color="auto"/>
            </w:tcBorders>
            <w:shd w:val="clear" w:color="auto" w:fill="auto"/>
            <w:noWrap/>
            <w:vAlign w:val="center"/>
          </w:tcPr>
          <w:p w14:paraId="51D0D73B"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261</w:t>
            </w:r>
          </w:p>
        </w:tc>
        <w:tc>
          <w:tcPr>
            <w:tcW w:w="1276" w:type="dxa"/>
            <w:tcBorders>
              <w:top w:val="nil"/>
              <w:left w:val="nil"/>
              <w:bottom w:val="single" w:sz="4" w:space="0" w:color="auto"/>
              <w:right w:val="single" w:sz="4" w:space="0" w:color="auto"/>
            </w:tcBorders>
            <w:shd w:val="clear" w:color="auto" w:fill="auto"/>
            <w:noWrap/>
            <w:vAlign w:val="center"/>
          </w:tcPr>
          <w:p w14:paraId="53DDE42D"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310</w:t>
            </w:r>
          </w:p>
        </w:tc>
        <w:tc>
          <w:tcPr>
            <w:tcW w:w="1701" w:type="dxa"/>
            <w:tcBorders>
              <w:top w:val="nil"/>
              <w:left w:val="nil"/>
              <w:bottom w:val="single" w:sz="4" w:space="0" w:color="auto"/>
              <w:right w:val="single" w:sz="4" w:space="0" w:color="auto"/>
            </w:tcBorders>
            <w:shd w:val="clear" w:color="auto" w:fill="auto"/>
            <w:noWrap/>
            <w:vAlign w:val="center"/>
          </w:tcPr>
          <w:p w14:paraId="028761DA"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398</w:t>
            </w:r>
          </w:p>
        </w:tc>
      </w:tr>
      <w:tr w:rsidR="00424606" w:rsidRPr="00DA01B4" w14:paraId="5A40D909"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2E2D9A8" w14:textId="77777777" w:rsidR="00424606" w:rsidRPr="00DA01B4" w:rsidRDefault="00424606" w:rsidP="003E3BBD">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53C4B38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27,72</w:t>
            </w:r>
          </w:p>
        </w:tc>
        <w:tc>
          <w:tcPr>
            <w:tcW w:w="1417" w:type="dxa"/>
            <w:tcBorders>
              <w:top w:val="nil"/>
              <w:left w:val="nil"/>
              <w:bottom w:val="single" w:sz="4" w:space="0" w:color="auto"/>
              <w:right w:val="single" w:sz="4" w:space="0" w:color="auto"/>
            </w:tcBorders>
            <w:shd w:val="clear" w:color="auto" w:fill="auto"/>
            <w:noWrap/>
            <w:vAlign w:val="center"/>
          </w:tcPr>
          <w:p w14:paraId="3C295144"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118,64</w:t>
            </w:r>
          </w:p>
        </w:tc>
        <w:tc>
          <w:tcPr>
            <w:tcW w:w="1276" w:type="dxa"/>
            <w:tcBorders>
              <w:top w:val="nil"/>
              <w:left w:val="nil"/>
              <w:bottom w:val="single" w:sz="4" w:space="0" w:color="auto"/>
              <w:right w:val="single" w:sz="4" w:space="0" w:color="auto"/>
            </w:tcBorders>
            <w:shd w:val="clear" w:color="auto" w:fill="auto"/>
            <w:noWrap/>
            <w:vAlign w:val="center"/>
          </w:tcPr>
          <w:p w14:paraId="181F5FCB"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222,15</w:t>
            </w:r>
          </w:p>
        </w:tc>
        <w:tc>
          <w:tcPr>
            <w:tcW w:w="1276" w:type="dxa"/>
            <w:tcBorders>
              <w:top w:val="nil"/>
              <w:left w:val="nil"/>
              <w:bottom w:val="single" w:sz="4" w:space="0" w:color="auto"/>
              <w:right w:val="single" w:sz="4" w:space="0" w:color="auto"/>
            </w:tcBorders>
            <w:shd w:val="clear" w:color="auto" w:fill="auto"/>
            <w:noWrap/>
            <w:vAlign w:val="center"/>
          </w:tcPr>
          <w:p w14:paraId="06AAAA2B"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509,3</w:t>
            </w:r>
          </w:p>
        </w:tc>
        <w:tc>
          <w:tcPr>
            <w:tcW w:w="1701" w:type="dxa"/>
            <w:tcBorders>
              <w:top w:val="nil"/>
              <w:left w:val="nil"/>
              <w:bottom w:val="single" w:sz="4" w:space="0" w:color="auto"/>
              <w:right w:val="single" w:sz="4" w:space="0" w:color="auto"/>
            </w:tcBorders>
            <w:shd w:val="clear" w:color="auto" w:fill="auto"/>
            <w:noWrap/>
            <w:vAlign w:val="center"/>
          </w:tcPr>
          <w:p w14:paraId="5C4EE8AB"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618</w:t>
            </w:r>
          </w:p>
        </w:tc>
      </w:tr>
      <w:tr w:rsidR="00424606" w:rsidRPr="00DA01B4" w14:paraId="6CF70CE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4D32436"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266" w:type="dxa"/>
            <w:tcBorders>
              <w:top w:val="nil"/>
              <w:left w:val="nil"/>
              <w:bottom w:val="single" w:sz="4" w:space="0" w:color="auto"/>
              <w:right w:val="single" w:sz="4" w:space="0" w:color="auto"/>
            </w:tcBorders>
            <w:shd w:val="clear" w:color="auto" w:fill="auto"/>
            <w:noWrap/>
            <w:vAlign w:val="center"/>
          </w:tcPr>
          <w:p w14:paraId="3320DB59"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204,82</w:t>
            </w:r>
          </w:p>
        </w:tc>
        <w:tc>
          <w:tcPr>
            <w:tcW w:w="1417" w:type="dxa"/>
            <w:tcBorders>
              <w:top w:val="nil"/>
              <w:left w:val="nil"/>
              <w:bottom w:val="single" w:sz="4" w:space="0" w:color="auto"/>
              <w:right w:val="single" w:sz="4" w:space="0" w:color="auto"/>
            </w:tcBorders>
            <w:shd w:val="clear" w:color="auto" w:fill="auto"/>
            <w:noWrap/>
            <w:vAlign w:val="center"/>
          </w:tcPr>
          <w:p w14:paraId="0E8BB3DC"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892,5</w:t>
            </w:r>
          </w:p>
        </w:tc>
        <w:tc>
          <w:tcPr>
            <w:tcW w:w="1276" w:type="dxa"/>
            <w:tcBorders>
              <w:top w:val="nil"/>
              <w:left w:val="nil"/>
              <w:bottom w:val="single" w:sz="4" w:space="0" w:color="auto"/>
              <w:right w:val="single" w:sz="4" w:space="0" w:color="auto"/>
            </w:tcBorders>
            <w:shd w:val="clear" w:color="auto" w:fill="auto"/>
            <w:noWrap/>
            <w:vAlign w:val="center"/>
          </w:tcPr>
          <w:p w14:paraId="207FC030"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1704,2</w:t>
            </w:r>
          </w:p>
        </w:tc>
        <w:tc>
          <w:tcPr>
            <w:tcW w:w="1276" w:type="dxa"/>
            <w:tcBorders>
              <w:top w:val="nil"/>
              <w:left w:val="nil"/>
              <w:bottom w:val="single" w:sz="4" w:space="0" w:color="auto"/>
              <w:right w:val="single" w:sz="4" w:space="0" w:color="auto"/>
            </w:tcBorders>
            <w:shd w:val="clear" w:color="auto" w:fill="auto"/>
            <w:noWrap/>
            <w:vAlign w:val="center"/>
          </w:tcPr>
          <w:p w14:paraId="5FFCACEE"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2820,1</w:t>
            </w:r>
          </w:p>
        </w:tc>
        <w:tc>
          <w:tcPr>
            <w:tcW w:w="1701" w:type="dxa"/>
            <w:tcBorders>
              <w:top w:val="nil"/>
              <w:left w:val="nil"/>
              <w:bottom w:val="single" w:sz="4" w:space="0" w:color="auto"/>
              <w:right w:val="single" w:sz="4" w:space="0" w:color="auto"/>
            </w:tcBorders>
            <w:shd w:val="clear" w:color="auto" w:fill="auto"/>
            <w:noWrap/>
            <w:vAlign w:val="center"/>
          </w:tcPr>
          <w:p w14:paraId="7B8308D7"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3618,24</w:t>
            </w:r>
          </w:p>
        </w:tc>
      </w:tr>
    </w:tbl>
    <w:p w14:paraId="2B8B29F9" w14:textId="1425801B" w:rsidR="00E13A07" w:rsidRPr="00DA01B4" w:rsidRDefault="00E13A07" w:rsidP="00E13A07">
      <w:pPr>
        <w:jc w:val="right"/>
        <w:rPr>
          <w:rFonts w:ascii="Times New Roman" w:hAnsi="Times New Roman"/>
          <w:sz w:val="28"/>
          <w:szCs w:val="28"/>
        </w:rPr>
      </w:pPr>
    </w:p>
    <w:p w14:paraId="7DB03910" w14:textId="6C8A0FEC" w:rsidR="00424606" w:rsidRPr="00DA01B4" w:rsidRDefault="00424606" w:rsidP="00E13A07">
      <w:pPr>
        <w:jc w:val="right"/>
        <w:rPr>
          <w:rFonts w:ascii="Times New Roman" w:hAnsi="Times New Roman"/>
          <w:sz w:val="28"/>
          <w:szCs w:val="28"/>
        </w:rPr>
      </w:pPr>
    </w:p>
    <w:p w14:paraId="0791CD58" w14:textId="77777777" w:rsidR="00424606" w:rsidRPr="00DA01B4" w:rsidRDefault="00424606" w:rsidP="00E13A07">
      <w:pPr>
        <w:jc w:val="right"/>
        <w:rPr>
          <w:rFonts w:ascii="Times New Roman" w:hAnsi="Times New Roman"/>
          <w:sz w:val="28"/>
          <w:szCs w:val="28"/>
        </w:rPr>
      </w:pPr>
    </w:p>
    <w:p w14:paraId="14D5FB4B" w14:textId="0B1A7D9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Загальний економічний результат діяльності індустріального парку «Нововолинськ» на основі суми всіх платежів до бюджетів різних рівнів на період 202</w:t>
      </w:r>
      <w:r w:rsidR="00B27F4C" w:rsidRPr="00DA01B4">
        <w:rPr>
          <w:rFonts w:ascii="Times New Roman" w:hAnsi="Times New Roman"/>
          <w:sz w:val="28"/>
          <w:szCs w:val="28"/>
          <w:lang w:val="ru-RU"/>
        </w:rPr>
        <w:t>3-</w:t>
      </w:r>
      <w:r w:rsidRPr="00DA01B4">
        <w:rPr>
          <w:rFonts w:ascii="Times New Roman" w:hAnsi="Times New Roman"/>
          <w:sz w:val="28"/>
          <w:szCs w:val="28"/>
        </w:rPr>
        <w:t>202</w:t>
      </w:r>
      <w:r w:rsidR="00B27F4C" w:rsidRPr="00DA01B4">
        <w:rPr>
          <w:rFonts w:ascii="Times New Roman" w:hAnsi="Times New Roman"/>
          <w:sz w:val="28"/>
          <w:szCs w:val="28"/>
          <w:lang w:val="ru-RU"/>
        </w:rPr>
        <w:t>7</w:t>
      </w:r>
      <w:r w:rsidR="00032026" w:rsidRPr="00DA01B4">
        <w:rPr>
          <w:rFonts w:ascii="Times New Roman" w:hAnsi="Times New Roman"/>
          <w:sz w:val="28"/>
          <w:szCs w:val="28"/>
        </w:rPr>
        <w:t xml:space="preserve"> років наведений в таблиці 11.1</w:t>
      </w:r>
      <w:r w:rsidR="009C1034" w:rsidRPr="00DA01B4">
        <w:rPr>
          <w:rFonts w:ascii="Times New Roman" w:hAnsi="Times New Roman"/>
          <w:sz w:val="28"/>
          <w:szCs w:val="28"/>
        </w:rPr>
        <w:t>5</w:t>
      </w:r>
      <w:r w:rsidRPr="00DA01B4">
        <w:rPr>
          <w:rFonts w:ascii="Times New Roman" w:hAnsi="Times New Roman"/>
          <w:sz w:val="28"/>
          <w:szCs w:val="28"/>
        </w:rPr>
        <w:t>:</w:t>
      </w:r>
    </w:p>
    <w:p w14:paraId="70162ACF" w14:textId="77777777" w:rsidR="00E13A07" w:rsidRPr="00DA01B4" w:rsidRDefault="00E13A07" w:rsidP="00E13A07">
      <w:pPr>
        <w:ind w:firstLine="708"/>
        <w:jc w:val="both"/>
        <w:rPr>
          <w:rFonts w:ascii="Times New Roman" w:hAnsi="Times New Roman"/>
          <w:sz w:val="28"/>
          <w:szCs w:val="28"/>
          <w:lang w:val="ru-RU"/>
        </w:rPr>
      </w:pPr>
    </w:p>
    <w:p w14:paraId="1D753ABE" w14:textId="42FB441C"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Прогнозні фінансові результати діяльності індустріального парку «Нововолинськ» у формі відрахувань до бюджетів та державних фондів на період 202</w:t>
      </w:r>
      <w:r w:rsidR="00B27F4C" w:rsidRPr="00DA01B4">
        <w:rPr>
          <w:rFonts w:ascii="Times New Roman" w:hAnsi="Times New Roman"/>
          <w:sz w:val="28"/>
          <w:szCs w:val="28"/>
          <w:lang w:val="ru-RU"/>
        </w:rPr>
        <w:t>3-</w:t>
      </w:r>
      <w:r w:rsidRPr="00DA01B4">
        <w:rPr>
          <w:rFonts w:ascii="Times New Roman" w:hAnsi="Times New Roman"/>
          <w:sz w:val="28"/>
          <w:szCs w:val="28"/>
        </w:rPr>
        <w:t>202</w:t>
      </w:r>
      <w:r w:rsidR="00B27F4C" w:rsidRPr="00DA01B4">
        <w:rPr>
          <w:rFonts w:ascii="Times New Roman" w:hAnsi="Times New Roman"/>
          <w:sz w:val="28"/>
          <w:szCs w:val="28"/>
          <w:lang w:val="ru-RU"/>
        </w:rPr>
        <w:t>7</w:t>
      </w:r>
      <w:r w:rsidRPr="00DA01B4">
        <w:rPr>
          <w:rFonts w:ascii="Times New Roman" w:hAnsi="Times New Roman"/>
          <w:sz w:val="28"/>
          <w:szCs w:val="28"/>
        </w:rPr>
        <w:t xml:space="preserve"> років</w:t>
      </w:r>
    </w:p>
    <w:p w14:paraId="355B4219" w14:textId="77777777" w:rsidR="009C1034" w:rsidRPr="00DA01B4" w:rsidRDefault="009C1034" w:rsidP="00E13A07">
      <w:pPr>
        <w:jc w:val="center"/>
        <w:rPr>
          <w:rFonts w:ascii="Times New Roman" w:hAnsi="Times New Roman"/>
          <w:sz w:val="28"/>
          <w:szCs w:val="28"/>
        </w:rPr>
      </w:pPr>
    </w:p>
    <w:p w14:paraId="09037FF8" w14:textId="77777777" w:rsidR="00E13A07" w:rsidRPr="00DA01B4" w:rsidRDefault="00E13A07" w:rsidP="000C5774">
      <w:pPr>
        <w:jc w:val="right"/>
        <w:rPr>
          <w:rFonts w:ascii="Times New Roman" w:hAnsi="Times New Roman"/>
          <w:sz w:val="28"/>
          <w:szCs w:val="28"/>
        </w:rPr>
      </w:pPr>
      <w:r w:rsidRPr="00DA01B4">
        <w:rPr>
          <w:rFonts w:ascii="Times New Roman" w:hAnsi="Times New Roman"/>
          <w:sz w:val="28"/>
          <w:szCs w:val="28"/>
        </w:rPr>
        <w:t xml:space="preserve">                                                         </w:t>
      </w:r>
      <w:r w:rsidR="00032026" w:rsidRPr="00DA01B4">
        <w:rPr>
          <w:rFonts w:ascii="Times New Roman" w:hAnsi="Times New Roman"/>
          <w:sz w:val="28"/>
          <w:szCs w:val="28"/>
        </w:rPr>
        <w:t xml:space="preserve">                 </w:t>
      </w:r>
      <w:r w:rsidR="009C1034" w:rsidRPr="00DA01B4">
        <w:rPr>
          <w:rFonts w:ascii="Times New Roman" w:hAnsi="Times New Roman"/>
          <w:sz w:val="28"/>
          <w:szCs w:val="28"/>
        </w:rPr>
        <w:t xml:space="preserve">  Таблиця 11.15</w:t>
      </w:r>
    </w:p>
    <w:tbl>
      <w:tblPr>
        <w:tblW w:w="10314" w:type="dxa"/>
        <w:tblLook w:val="04A0" w:firstRow="1" w:lastRow="0" w:firstColumn="1" w:lastColumn="0" w:noHBand="0" w:noVBand="1"/>
      </w:tblPr>
      <w:tblGrid>
        <w:gridCol w:w="3237"/>
        <w:gridCol w:w="1407"/>
        <w:gridCol w:w="1418"/>
        <w:gridCol w:w="1417"/>
        <w:gridCol w:w="1276"/>
        <w:gridCol w:w="1559"/>
      </w:tblGrid>
      <w:tr w:rsidR="00424606" w:rsidRPr="00DA01B4" w14:paraId="26F3C76A"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612BE4ED"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відрахувань</w:t>
            </w:r>
          </w:p>
        </w:tc>
        <w:tc>
          <w:tcPr>
            <w:tcW w:w="1407" w:type="dxa"/>
            <w:tcBorders>
              <w:top w:val="single" w:sz="4" w:space="0" w:color="auto"/>
              <w:left w:val="nil"/>
              <w:bottom w:val="single" w:sz="4" w:space="0" w:color="auto"/>
              <w:right w:val="single" w:sz="4" w:space="0" w:color="auto"/>
            </w:tcBorders>
            <w:shd w:val="clear" w:color="auto" w:fill="auto"/>
            <w:vAlign w:val="center"/>
          </w:tcPr>
          <w:p w14:paraId="6BFA3E13"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8" w:type="dxa"/>
            <w:tcBorders>
              <w:top w:val="single" w:sz="4" w:space="0" w:color="auto"/>
              <w:left w:val="nil"/>
              <w:bottom w:val="single" w:sz="4" w:space="0" w:color="auto"/>
              <w:right w:val="single" w:sz="4" w:space="0" w:color="auto"/>
            </w:tcBorders>
            <w:shd w:val="clear" w:color="auto" w:fill="auto"/>
            <w:vAlign w:val="center"/>
          </w:tcPr>
          <w:p w14:paraId="7A2C57E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12356CF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26A25284"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59" w:type="dxa"/>
            <w:tcBorders>
              <w:top w:val="single" w:sz="4" w:space="0" w:color="auto"/>
              <w:left w:val="nil"/>
              <w:bottom w:val="single" w:sz="4" w:space="0" w:color="auto"/>
              <w:right w:val="single" w:sz="4" w:space="0" w:color="auto"/>
            </w:tcBorders>
            <w:shd w:val="clear" w:color="auto" w:fill="auto"/>
            <w:vAlign w:val="center"/>
          </w:tcPr>
          <w:p w14:paraId="3C44656C"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0E6161A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135E58D"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ПДВ</w:t>
            </w:r>
          </w:p>
        </w:tc>
        <w:tc>
          <w:tcPr>
            <w:tcW w:w="1407" w:type="dxa"/>
            <w:tcBorders>
              <w:top w:val="nil"/>
              <w:left w:val="nil"/>
              <w:bottom w:val="single" w:sz="4" w:space="0" w:color="auto"/>
              <w:right w:val="single" w:sz="4" w:space="0" w:color="auto"/>
            </w:tcBorders>
            <w:shd w:val="clear" w:color="auto" w:fill="auto"/>
            <w:noWrap/>
            <w:vAlign w:val="center"/>
          </w:tcPr>
          <w:p w14:paraId="3BB44D55"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2635</w:t>
            </w:r>
          </w:p>
        </w:tc>
        <w:tc>
          <w:tcPr>
            <w:tcW w:w="1418" w:type="dxa"/>
            <w:tcBorders>
              <w:top w:val="nil"/>
              <w:left w:val="nil"/>
              <w:bottom w:val="single" w:sz="4" w:space="0" w:color="auto"/>
              <w:right w:val="single" w:sz="4" w:space="0" w:color="auto"/>
            </w:tcBorders>
            <w:shd w:val="clear" w:color="auto" w:fill="auto"/>
            <w:noWrap/>
            <w:vAlign w:val="center"/>
          </w:tcPr>
          <w:p w14:paraId="0F077A24"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14888</w:t>
            </w:r>
          </w:p>
        </w:tc>
        <w:tc>
          <w:tcPr>
            <w:tcW w:w="1417" w:type="dxa"/>
            <w:tcBorders>
              <w:top w:val="nil"/>
              <w:left w:val="nil"/>
              <w:bottom w:val="single" w:sz="4" w:space="0" w:color="auto"/>
              <w:right w:val="single" w:sz="4" w:space="0" w:color="auto"/>
            </w:tcBorders>
            <w:shd w:val="clear" w:color="auto" w:fill="auto"/>
            <w:noWrap/>
            <w:vAlign w:val="center"/>
          </w:tcPr>
          <w:p w14:paraId="2CE57CC3"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53913,74</w:t>
            </w:r>
          </w:p>
        </w:tc>
        <w:tc>
          <w:tcPr>
            <w:tcW w:w="1276" w:type="dxa"/>
            <w:tcBorders>
              <w:top w:val="nil"/>
              <w:left w:val="nil"/>
              <w:bottom w:val="single" w:sz="4" w:space="0" w:color="auto"/>
              <w:right w:val="single" w:sz="4" w:space="0" w:color="auto"/>
            </w:tcBorders>
            <w:shd w:val="clear" w:color="auto" w:fill="auto"/>
            <w:noWrap/>
            <w:vAlign w:val="center"/>
          </w:tcPr>
          <w:p w14:paraId="7AF01BD4"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70233,26</w:t>
            </w:r>
          </w:p>
        </w:tc>
        <w:tc>
          <w:tcPr>
            <w:tcW w:w="1559" w:type="dxa"/>
            <w:tcBorders>
              <w:top w:val="nil"/>
              <w:left w:val="nil"/>
              <w:bottom w:val="single" w:sz="4" w:space="0" w:color="auto"/>
              <w:right w:val="single" w:sz="4" w:space="0" w:color="auto"/>
            </w:tcBorders>
            <w:shd w:val="clear" w:color="auto" w:fill="auto"/>
            <w:noWrap/>
            <w:vAlign w:val="center"/>
          </w:tcPr>
          <w:p w14:paraId="68688FCC"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79973,96</w:t>
            </w:r>
          </w:p>
        </w:tc>
      </w:tr>
      <w:tr w:rsidR="00424606" w:rsidRPr="00DA01B4" w14:paraId="06EE4593"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8EBDD4B"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ПДФО</w:t>
            </w:r>
          </w:p>
        </w:tc>
        <w:tc>
          <w:tcPr>
            <w:tcW w:w="1407" w:type="dxa"/>
            <w:tcBorders>
              <w:top w:val="nil"/>
              <w:left w:val="nil"/>
              <w:bottom w:val="single" w:sz="4" w:space="0" w:color="auto"/>
              <w:right w:val="single" w:sz="4" w:space="0" w:color="auto"/>
            </w:tcBorders>
            <w:shd w:val="clear" w:color="auto" w:fill="auto"/>
            <w:noWrap/>
            <w:vAlign w:val="center"/>
          </w:tcPr>
          <w:p w14:paraId="1B9564BC"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167,6</w:t>
            </w:r>
          </w:p>
        </w:tc>
        <w:tc>
          <w:tcPr>
            <w:tcW w:w="1418" w:type="dxa"/>
            <w:tcBorders>
              <w:top w:val="nil"/>
              <w:left w:val="nil"/>
              <w:bottom w:val="single" w:sz="4" w:space="0" w:color="auto"/>
              <w:right w:val="single" w:sz="4" w:space="0" w:color="auto"/>
            </w:tcBorders>
            <w:shd w:val="clear" w:color="auto" w:fill="auto"/>
            <w:noWrap/>
            <w:vAlign w:val="center"/>
          </w:tcPr>
          <w:p w14:paraId="4D4635A5"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730,15</w:t>
            </w:r>
          </w:p>
        </w:tc>
        <w:tc>
          <w:tcPr>
            <w:tcW w:w="1417" w:type="dxa"/>
            <w:tcBorders>
              <w:top w:val="nil"/>
              <w:left w:val="nil"/>
              <w:bottom w:val="single" w:sz="4" w:space="0" w:color="auto"/>
              <w:right w:val="single" w:sz="4" w:space="0" w:color="auto"/>
            </w:tcBorders>
            <w:shd w:val="clear" w:color="auto" w:fill="auto"/>
            <w:noWrap/>
            <w:vAlign w:val="center"/>
          </w:tcPr>
          <w:p w14:paraId="1984E15F"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1394,34</w:t>
            </w:r>
          </w:p>
        </w:tc>
        <w:tc>
          <w:tcPr>
            <w:tcW w:w="1276" w:type="dxa"/>
            <w:tcBorders>
              <w:top w:val="nil"/>
              <w:left w:val="nil"/>
              <w:bottom w:val="single" w:sz="4" w:space="0" w:color="auto"/>
              <w:right w:val="single" w:sz="4" w:space="0" w:color="auto"/>
            </w:tcBorders>
            <w:shd w:val="clear" w:color="auto" w:fill="auto"/>
            <w:noWrap/>
            <w:vAlign w:val="center"/>
          </w:tcPr>
          <w:p w14:paraId="19C6B89B"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2307,38</w:t>
            </w:r>
          </w:p>
        </w:tc>
        <w:tc>
          <w:tcPr>
            <w:tcW w:w="1559" w:type="dxa"/>
            <w:tcBorders>
              <w:top w:val="nil"/>
              <w:left w:val="nil"/>
              <w:bottom w:val="single" w:sz="4" w:space="0" w:color="auto"/>
              <w:right w:val="single" w:sz="4" w:space="0" w:color="auto"/>
            </w:tcBorders>
            <w:shd w:val="clear" w:color="auto" w:fill="auto"/>
            <w:noWrap/>
            <w:vAlign w:val="center"/>
          </w:tcPr>
          <w:p w14:paraId="77A4C389"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2960,4</w:t>
            </w:r>
          </w:p>
        </w:tc>
      </w:tr>
      <w:tr w:rsidR="00424606" w:rsidRPr="00DA01B4" w14:paraId="0318D0D8"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DEFD3F8"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ЄСВ</w:t>
            </w:r>
          </w:p>
        </w:tc>
        <w:tc>
          <w:tcPr>
            <w:tcW w:w="1407" w:type="dxa"/>
            <w:tcBorders>
              <w:top w:val="nil"/>
              <w:left w:val="nil"/>
              <w:bottom w:val="single" w:sz="4" w:space="0" w:color="auto"/>
              <w:right w:val="single" w:sz="4" w:space="0" w:color="auto"/>
            </w:tcBorders>
            <w:shd w:val="clear" w:color="auto" w:fill="auto"/>
            <w:noWrap/>
            <w:vAlign w:val="center"/>
          </w:tcPr>
          <w:p w14:paraId="74A3BA71"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204,82</w:t>
            </w:r>
          </w:p>
        </w:tc>
        <w:tc>
          <w:tcPr>
            <w:tcW w:w="1418" w:type="dxa"/>
            <w:tcBorders>
              <w:top w:val="nil"/>
              <w:left w:val="nil"/>
              <w:bottom w:val="single" w:sz="4" w:space="0" w:color="auto"/>
              <w:right w:val="single" w:sz="4" w:space="0" w:color="auto"/>
            </w:tcBorders>
            <w:shd w:val="clear" w:color="auto" w:fill="auto"/>
            <w:noWrap/>
            <w:vAlign w:val="center"/>
          </w:tcPr>
          <w:p w14:paraId="483469E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892,5</w:t>
            </w:r>
          </w:p>
        </w:tc>
        <w:tc>
          <w:tcPr>
            <w:tcW w:w="1417" w:type="dxa"/>
            <w:tcBorders>
              <w:top w:val="nil"/>
              <w:left w:val="nil"/>
              <w:bottom w:val="single" w:sz="4" w:space="0" w:color="auto"/>
              <w:right w:val="single" w:sz="4" w:space="0" w:color="auto"/>
            </w:tcBorders>
            <w:shd w:val="clear" w:color="auto" w:fill="auto"/>
            <w:noWrap/>
            <w:vAlign w:val="center"/>
          </w:tcPr>
          <w:p w14:paraId="1DCE94B6"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1704,2</w:t>
            </w:r>
          </w:p>
        </w:tc>
        <w:tc>
          <w:tcPr>
            <w:tcW w:w="1276" w:type="dxa"/>
            <w:tcBorders>
              <w:top w:val="nil"/>
              <w:left w:val="nil"/>
              <w:bottom w:val="single" w:sz="4" w:space="0" w:color="auto"/>
              <w:right w:val="single" w:sz="4" w:space="0" w:color="auto"/>
            </w:tcBorders>
            <w:shd w:val="clear" w:color="auto" w:fill="auto"/>
            <w:noWrap/>
            <w:vAlign w:val="center"/>
          </w:tcPr>
          <w:p w14:paraId="192BD7E5"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2820,1</w:t>
            </w:r>
          </w:p>
        </w:tc>
        <w:tc>
          <w:tcPr>
            <w:tcW w:w="1559" w:type="dxa"/>
            <w:tcBorders>
              <w:top w:val="nil"/>
              <w:left w:val="nil"/>
              <w:bottom w:val="single" w:sz="4" w:space="0" w:color="auto"/>
              <w:right w:val="single" w:sz="4" w:space="0" w:color="auto"/>
            </w:tcBorders>
            <w:shd w:val="clear" w:color="auto" w:fill="auto"/>
            <w:noWrap/>
            <w:vAlign w:val="center"/>
          </w:tcPr>
          <w:p w14:paraId="4206347F"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3618,24</w:t>
            </w:r>
          </w:p>
        </w:tc>
      </w:tr>
      <w:tr w:rsidR="00424606" w:rsidRPr="00DA01B4" w14:paraId="3DD3C90C"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6A10A6BD"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1BD98A5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3007,42</w:t>
            </w:r>
          </w:p>
        </w:tc>
        <w:tc>
          <w:tcPr>
            <w:tcW w:w="1418" w:type="dxa"/>
            <w:tcBorders>
              <w:top w:val="nil"/>
              <w:left w:val="nil"/>
              <w:bottom w:val="single" w:sz="4" w:space="0" w:color="auto"/>
              <w:right w:val="single" w:sz="4" w:space="0" w:color="auto"/>
            </w:tcBorders>
            <w:shd w:val="clear" w:color="auto" w:fill="auto"/>
            <w:noWrap/>
            <w:vAlign w:val="center"/>
          </w:tcPr>
          <w:p w14:paraId="039BEDE4"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16510,65</w:t>
            </w:r>
          </w:p>
        </w:tc>
        <w:tc>
          <w:tcPr>
            <w:tcW w:w="1417" w:type="dxa"/>
            <w:tcBorders>
              <w:top w:val="nil"/>
              <w:left w:val="nil"/>
              <w:bottom w:val="single" w:sz="4" w:space="0" w:color="auto"/>
              <w:right w:val="single" w:sz="4" w:space="0" w:color="auto"/>
            </w:tcBorders>
            <w:shd w:val="clear" w:color="auto" w:fill="auto"/>
            <w:noWrap/>
            <w:vAlign w:val="center"/>
          </w:tcPr>
          <w:p w14:paraId="1001FA9B"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57012,28</w:t>
            </w:r>
          </w:p>
        </w:tc>
        <w:tc>
          <w:tcPr>
            <w:tcW w:w="1276" w:type="dxa"/>
            <w:tcBorders>
              <w:top w:val="nil"/>
              <w:left w:val="nil"/>
              <w:bottom w:val="single" w:sz="4" w:space="0" w:color="auto"/>
              <w:right w:val="single" w:sz="4" w:space="0" w:color="auto"/>
            </w:tcBorders>
            <w:shd w:val="clear" w:color="auto" w:fill="auto"/>
            <w:noWrap/>
            <w:vAlign w:val="center"/>
          </w:tcPr>
          <w:p w14:paraId="36F7B751"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75360,74</w:t>
            </w:r>
          </w:p>
        </w:tc>
        <w:tc>
          <w:tcPr>
            <w:tcW w:w="1559" w:type="dxa"/>
            <w:tcBorders>
              <w:top w:val="nil"/>
              <w:left w:val="nil"/>
              <w:bottom w:val="single" w:sz="4" w:space="0" w:color="auto"/>
              <w:right w:val="single" w:sz="4" w:space="0" w:color="auto"/>
            </w:tcBorders>
            <w:shd w:val="clear" w:color="auto" w:fill="auto"/>
            <w:noWrap/>
            <w:vAlign w:val="center"/>
          </w:tcPr>
          <w:p w14:paraId="5840824E"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86552,6</w:t>
            </w:r>
          </w:p>
        </w:tc>
      </w:tr>
    </w:tbl>
    <w:p w14:paraId="44DE7EC0" w14:textId="2EA9DAA1" w:rsidR="00E13A07" w:rsidRPr="00DA01B4" w:rsidRDefault="00E13A07" w:rsidP="00E13A07">
      <w:pPr>
        <w:jc w:val="both"/>
        <w:rPr>
          <w:rFonts w:ascii="Times New Roman" w:hAnsi="Times New Roman"/>
          <w:sz w:val="28"/>
          <w:szCs w:val="28"/>
        </w:rPr>
      </w:pPr>
    </w:p>
    <w:p w14:paraId="453518FF" w14:textId="210CC58E" w:rsidR="00424606" w:rsidRPr="00DA01B4" w:rsidRDefault="00424606" w:rsidP="00E13A07">
      <w:pPr>
        <w:jc w:val="both"/>
        <w:rPr>
          <w:rFonts w:ascii="Times New Roman" w:hAnsi="Times New Roman"/>
          <w:sz w:val="28"/>
          <w:szCs w:val="28"/>
        </w:rPr>
      </w:pPr>
    </w:p>
    <w:p w14:paraId="0203A70A" w14:textId="77777777" w:rsidR="00424606" w:rsidRPr="00DA01B4" w:rsidRDefault="00424606" w:rsidP="00E13A07">
      <w:pPr>
        <w:jc w:val="both"/>
        <w:rPr>
          <w:rFonts w:ascii="Times New Roman" w:hAnsi="Times New Roman"/>
          <w:sz w:val="28"/>
          <w:szCs w:val="28"/>
        </w:rPr>
      </w:pPr>
    </w:p>
    <w:p w14:paraId="7EC9C111"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Якщо</w:t>
      </w:r>
      <w:r w:rsidRPr="00DA01B4">
        <w:rPr>
          <w:rFonts w:ascii="Times New Roman" w:hAnsi="Times New Roman"/>
          <w:sz w:val="28"/>
          <w:szCs w:val="28"/>
        </w:rPr>
        <w:t xml:space="preserve"> </w:t>
      </w:r>
      <w:r w:rsidRPr="00DA01B4">
        <w:rPr>
          <w:rFonts w:ascii="Times New Roman" w:hAnsi="Times New Roman" w:hint="eastAsia"/>
          <w:sz w:val="28"/>
          <w:szCs w:val="28"/>
        </w:rPr>
        <w:t>в</w:t>
      </w:r>
      <w:r w:rsidRPr="00DA01B4">
        <w:rPr>
          <w:rFonts w:ascii="Times New Roman" w:hAnsi="Times New Roman"/>
          <w:sz w:val="28"/>
          <w:szCs w:val="28"/>
        </w:rPr>
        <w:t xml:space="preserve"> </w:t>
      </w:r>
      <w:r w:rsidRPr="00DA01B4">
        <w:rPr>
          <w:rFonts w:ascii="Times New Roman" w:hAnsi="Times New Roman" w:hint="eastAsia"/>
          <w:sz w:val="28"/>
          <w:szCs w:val="28"/>
        </w:rPr>
        <w:t>процесі</w:t>
      </w:r>
      <w:r w:rsidRPr="00DA01B4">
        <w:rPr>
          <w:rFonts w:ascii="Times New Roman" w:hAnsi="Times New Roman"/>
          <w:sz w:val="28"/>
          <w:szCs w:val="28"/>
        </w:rPr>
        <w:t xml:space="preserve"> </w:t>
      </w:r>
      <w:r w:rsidRPr="00DA01B4">
        <w:rPr>
          <w:rFonts w:ascii="Times New Roman" w:hAnsi="Times New Roman" w:hint="eastAsia"/>
          <w:sz w:val="28"/>
          <w:szCs w:val="28"/>
        </w:rPr>
        <w:t>облаштування</w:t>
      </w:r>
      <w:r w:rsidRPr="00DA01B4">
        <w:rPr>
          <w:rFonts w:ascii="Times New Roman" w:hAnsi="Times New Roman"/>
          <w:sz w:val="28"/>
          <w:szCs w:val="28"/>
        </w:rPr>
        <w:t xml:space="preserve"> </w:t>
      </w:r>
      <w:r w:rsidRPr="00DA01B4">
        <w:rPr>
          <w:rFonts w:ascii="Times New Roman" w:hAnsi="Times New Roman" w:hint="eastAsia"/>
          <w:sz w:val="28"/>
          <w:szCs w:val="28"/>
        </w:rPr>
        <w:t>чи</w:t>
      </w:r>
      <w:r w:rsidRPr="00DA01B4">
        <w:rPr>
          <w:rFonts w:ascii="Times New Roman" w:hAnsi="Times New Roman"/>
          <w:sz w:val="28"/>
          <w:szCs w:val="28"/>
        </w:rPr>
        <w:t xml:space="preserve"> </w:t>
      </w:r>
      <w:r w:rsidRPr="00DA01B4">
        <w:rPr>
          <w:rFonts w:ascii="Times New Roman" w:hAnsi="Times New Roman" w:hint="eastAsia"/>
          <w:sz w:val="28"/>
          <w:szCs w:val="28"/>
        </w:rPr>
        <w:t>функціонування</w:t>
      </w:r>
      <w:r w:rsidRPr="00DA01B4">
        <w:rPr>
          <w:rFonts w:ascii="Times New Roman" w:hAnsi="Times New Roman"/>
          <w:sz w:val="28"/>
          <w:szCs w:val="28"/>
        </w:rPr>
        <w:t xml:space="preserve"> </w:t>
      </w:r>
      <w:r w:rsidRPr="00DA01B4">
        <w:rPr>
          <w:rFonts w:ascii="Times New Roman" w:hAnsi="Times New Roman" w:hint="eastAsia"/>
          <w:sz w:val="28"/>
          <w:szCs w:val="28"/>
        </w:rPr>
        <w:t>парку</w:t>
      </w:r>
      <w:r w:rsidRPr="00DA01B4">
        <w:rPr>
          <w:rFonts w:ascii="Times New Roman" w:hAnsi="Times New Roman"/>
          <w:sz w:val="28"/>
          <w:szCs w:val="28"/>
        </w:rPr>
        <w:t xml:space="preserve"> </w:t>
      </w:r>
      <w:r w:rsidRPr="00DA01B4">
        <w:rPr>
          <w:rFonts w:ascii="Times New Roman" w:hAnsi="Times New Roman" w:hint="eastAsia"/>
          <w:sz w:val="28"/>
          <w:szCs w:val="28"/>
        </w:rPr>
        <w:t>така</w:t>
      </w:r>
      <w:r w:rsidRPr="00DA01B4">
        <w:rPr>
          <w:rFonts w:ascii="Times New Roman" w:hAnsi="Times New Roman"/>
          <w:sz w:val="28"/>
          <w:szCs w:val="28"/>
        </w:rPr>
        <w:t xml:space="preserve"> </w:t>
      </w:r>
      <w:r w:rsidRPr="00DA01B4">
        <w:rPr>
          <w:rFonts w:ascii="Times New Roman" w:hAnsi="Times New Roman" w:hint="eastAsia"/>
          <w:sz w:val="28"/>
          <w:szCs w:val="28"/>
        </w:rPr>
        <w:t>необхідність</w:t>
      </w:r>
      <w:r w:rsidRPr="00DA01B4">
        <w:rPr>
          <w:rFonts w:ascii="Times New Roman" w:hAnsi="Times New Roman"/>
          <w:sz w:val="28"/>
          <w:szCs w:val="28"/>
        </w:rPr>
        <w:t xml:space="preserve"> </w:t>
      </w:r>
      <w:r w:rsidRPr="00DA01B4">
        <w:rPr>
          <w:rFonts w:ascii="Times New Roman" w:hAnsi="Times New Roman" w:hint="eastAsia"/>
          <w:sz w:val="28"/>
          <w:szCs w:val="28"/>
        </w:rPr>
        <w:t>виникне</w:t>
      </w:r>
      <w:r w:rsidRPr="00DA01B4">
        <w:rPr>
          <w:rFonts w:ascii="Times New Roman" w:hAnsi="Times New Roman"/>
          <w:sz w:val="28"/>
          <w:szCs w:val="28"/>
        </w:rPr>
        <w:t xml:space="preserve">, </w:t>
      </w:r>
      <w:r w:rsidRPr="00DA01B4">
        <w:rPr>
          <w:rFonts w:ascii="Times New Roman" w:hAnsi="Times New Roman" w:hint="eastAsia"/>
          <w:sz w:val="28"/>
          <w:szCs w:val="28"/>
        </w:rPr>
        <w:t>то</w:t>
      </w:r>
      <w:r w:rsidRPr="00DA01B4">
        <w:rPr>
          <w:rFonts w:ascii="Times New Roman" w:hAnsi="Times New Roman"/>
          <w:sz w:val="28"/>
          <w:szCs w:val="28"/>
        </w:rPr>
        <w:t xml:space="preserve"> </w:t>
      </w:r>
      <w:r w:rsidRPr="00DA01B4">
        <w:rPr>
          <w:rFonts w:ascii="Times New Roman" w:hAnsi="Times New Roman" w:hint="eastAsia"/>
          <w:sz w:val="28"/>
          <w:szCs w:val="28"/>
        </w:rPr>
        <w:t>розрахунки</w:t>
      </w:r>
      <w:r w:rsidRPr="00DA01B4">
        <w:rPr>
          <w:rFonts w:ascii="Times New Roman" w:hAnsi="Times New Roman"/>
          <w:sz w:val="28"/>
          <w:szCs w:val="28"/>
        </w:rPr>
        <w:t xml:space="preserve"> </w:t>
      </w:r>
      <w:r w:rsidRPr="00DA01B4">
        <w:rPr>
          <w:rFonts w:ascii="Times New Roman" w:hAnsi="Times New Roman" w:hint="eastAsia"/>
          <w:sz w:val="28"/>
          <w:szCs w:val="28"/>
        </w:rPr>
        <w:t>можливих</w:t>
      </w:r>
      <w:r w:rsidRPr="00DA01B4">
        <w:rPr>
          <w:rFonts w:ascii="Times New Roman" w:hAnsi="Times New Roman"/>
          <w:sz w:val="28"/>
          <w:szCs w:val="28"/>
        </w:rPr>
        <w:t xml:space="preserve"> </w:t>
      </w:r>
      <w:r w:rsidRPr="00DA01B4">
        <w:rPr>
          <w:rFonts w:ascii="Times New Roman" w:hAnsi="Times New Roman" w:hint="eastAsia"/>
          <w:sz w:val="28"/>
          <w:szCs w:val="28"/>
        </w:rPr>
        <w:t>втрат</w:t>
      </w:r>
      <w:r w:rsidRPr="00DA01B4">
        <w:rPr>
          <w:rFonts w:ascii="Times New Roman" w:hAnsi="Times New Roman"/>
          <w:sz w:val="28"/>
          <w:szCs w:val="28"/>
        </w:rPr>
        <w:t xml:space="preserve"> </w:t>
      </w:r>
      <w:r w:rsidRPr="00DA01B4">
        <w:rPr>
          <w:rFonts w:ascii="Times New Roman" w:hAnsi="Times New Roman" w:hint="eastAsia"/>
          <w:sz w:val="28"/>
          <w:szCs w:val="28"/>
        </w:rPr>
        <w:t>і</w:t>
      </w:r>
      <w:r w:rsidRPr="00DA01B4">
        <w:rPr>
          <w:rFonts w:ascii="Times New Roman" w:hAnsi="Times New Roman"/>
          <w:sz w:val="28"/>
          <w:szCs w:val="28"/>
        </w:rPr>
        <w:t xml:space="preserve"> </w:t>
      </w:r>
      <w:r w:rsidRPr="00DA01B4">
        <w:rPr>
          <w:rFonts w:ascii="Times New Roman" w:hAnsi="Times New Roman" w:hint="eastAsia"/>
          <w:sz w:val="28"/>
          <w:szCs w:val="28"/>
        </w:rPr>
        <w:t>вигід</w:t>
      </w:r>
      <w:r w:rsidRPr="00DA01B4">
        <w:rPr>
          <w:rFonts w:ascii="Times New Roman" w:hAnsi="Times New Roman"/>
          <w:sz w:val="28"/>
          <w:szCs w:val="28"/>
        </w:rPr>
        <w:t xml:space="preserve"> </w:t>
      </w:r>
      <w:r w:rsidRPr="00DA01B4">
        <w:rPr>
          <w:rFonts w:ascii="Times New Roman" w:hAnsi="Times New Roman" w:hint="eastAsia"/>
          <w:sz w:val="28"/>
          <w:szCs w:val="28"/>
        </w:rPr>
        <w:t>державного</w:t>
      </w:r>
      <w:r w:rsidRPr="00DA01B4">
        <w:rPr>
          <w:rFonts w:ascii="Times New Roman" w:hAnsi="Times New Roman"/>
          <w:sz w:val="28"/>
          <w:szCs w:val="28"/>
        </w:rPr>
        <w:t xml:space="preserve"> </w:t>
      </w:r>
      <w:r w:rsidRPr="00DA01B4">
        <w:rPr>
          <w:rFonts w:ascii="Times New Roman" w:hAnsi="Times New Roman" w:hint="eastAsia"/>
          <w:sz w:val="28"/>
          <w:szCs w:val="28"/>
        </w:rPr>
        <w:t>бюджету</w:t>
      </w:r>
      <w:r w:rsidRPr="00DA01B4">
        <w:rPr>
          <w:rFonts w:ascii="Times New Roman" w:hAnsi="Times New Roman"/>
          <w:sz w:val="28"/>
          <w:szCs w:val="28"/>
        </w:rPr>
        <w:t xml:space="preserve"> </w:t>
      </w:r>
      <w:r w:rsidRPr="00DA01B4">
        <w:rPr>
          <w:rFonts w:ascii="Times New Roman" w:hAnsi="Times New Roman" w:hint="eastAsia"/>
          <w:sz w:val="28"/>
          <w:szCs w:val="28"/>
        </w:rPr>
        <w:t>будуть</w:t>
      </w:r>
      <w:r w:rsidRPr="00DA01B4">
        <w:rPr>
          <w:rFonts w:ascii="Times New Roman" w:hAnsi="Times New Roman"/>
          <w:sz w:val="28"/>
          <w:szCs w:val="28"/>
        </w:rPr>
        <w:t xml:space="preserve"> </w:t>
      </w:r>
      <w:r w:rsidRPr="00DA01B4">
        <w:rPr>
          <w:rFonts w:ascii="Times New Roman" w:hAnsi="Times New Roman" w:hint="eastAsia"/>
          <w:sz w:val="28"/>
          <w:szCs w:val="28"/>
        </w:rPr>
        <w:t>здійснюватися</w:t>
      </w:r>
      <w:r w:rsidRPr="00DA01B4">
        <w:rPr>
          <w:rFonts w:ascii="Times New Roman" w:hAnsi="Times New Roman"/>
          <w:sz w:val="28"/>
          <w:szCs w:val="28"/>
        </w:rPr>
        <w:t xml:space="preserve"> </w:t>
      </w:r>
      <w:r w:rsidRPr="00DA01B4">
        <w:rPr>
          <w:rFonts w:ascii="Times New Roman" w:hAnsi="Times New Roman" w:hint="eastAsia"/>
          <w:sz w:val="28"/>
          <w:szCs w:val="28"/>
        </w:rPr>
        <w:t>в</w:t>
      </w:r>
      <w:r w:rsidRPr="00DA01B4">
        <w:rPr>
          <w:rFonts w:ascii="Times New Roman" w:hAnsi="Times New Roman"/>
          <w:sz w:val="28"/>
          <w:szCs w:val="28"/>
        </w:rPr>
        <w:t xml:space="preserve"> </w:t>
      </w:r>
      <w:r w:rsidRPr="00DA01B4">
        <w:rPr>
          <w:rFonts w:ascii="Times New Roman" w:hAnsi="Times New Roman" w:hint="eastAsia"/>
          <w:sz w:val="28"/>
          <w:szCs w:val="28"/>
        </w:rPr>
        <w:t>рамках</w:t>
      </w:r>
      <w:r w:rsidRPr="00DA01B4">
        <w:rPr>
          <w:rFonts w:ascii="Times New Roman" w:hAnsi="Times New Roman"/>
          <w:sz w:val="28"/>
          <w:szCs w:val="28"/>
        </w:rPr>
        <w:t xml:space="preserve"> </w:t>
      </w:r>
      <w:r w:rsidRPr="00DA01B4">
        <w:rPr>
          <w:rFonts w:ascii="Times New Roman" w:hAnsi="Times New Roman" w:hint="eastAsia"/>
          <w:sz w:val="28"/>
          <w:szCs w:val="28"/>
        </w:rPr>
        <w:t>положень</w:t>
      </w:r>
      <w:r w:rsidRPr="00DA01B4">
        <w:rPr>
          <w:rFonts w:ascii="Times New Roman" w:hAnsi="Times New Roman"/>
          <w:sz w:val="28"/>
          <w:szCs w:val="28"/>
        </w:rPr>
        <w:t xml:space="preserve"> </w:t>
      </w:r>
      <w:r w:rsidRPr="00DA01B4">
        <w:rPr>
          <w:rFonts w:ascii="Times New Roman" w:hAnsi="Times New Roman" w:hint="eastAsia"/>
          <w:sz w:val="28"/>
          <w:szCs w:val="28"/>
        </w:rPr>
        <w:t>постанови</w:t>
      </w:r>
      <w:r w:rsidRPr="00DA01B4">
        <w:rPr>
          <w:rFonts w:ascii="Times New Roman" w:hAnsi="Times New Roman"/>
          <w:sz w:val="28"/>
          <w:szCs w:val="28"/>
        </w:rPr>
        <w:t xml:space="preserve"> </w:t>
      </w:r>
      <w:r w:rsidRPr="00DA01B4">
        <w:rPr>
          <w:rFonts w:ascii="Times New Roman" w:hAnsi="Times New Roman" w:hint="eastAsia"/>
          <w:sz w:val="28"/>
          <w:szCs w:val="28"/>
        </w:rPr>
        <w:t>Кабінету</w:t>
      </w:r>
      <w:r w:rsidRPr="00DA01B4">
        <w:rPr>
          <w:rFonts w:ascii="Times New Roman" w:hAnsi="Times New Roman"/>
          <w:sz w:val="28"/>
          <w:szCs w:val="28"/>
        </w:rPr>
        <w:t xml:space="preserve"> </w:t>
      </w:r>
      <w:r w:rsidRPr="00DA01B4">
        <w:rPr>
          <w:rFonts w:ascii="Times New Roman" w:hAnsi="Times New Roman" w:hint="eastAsia"/>
          <w:sz w:val="28"/>
          <w:szCs w:val="28"/>
        </w:rPr>
        <w:t>Міністрів</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 xml:space="preserve"> </w:t>
      </w:r>
      <w:r w:rsidRPr="00DA01B4">
        <w:rPr>
          <w:rFonts w:ascii="Times New Roman" w:hAnsi="Times New Roman" w:hint="eastAsia"/>
          <w:sz w:val="28"/>
          <w:szCs w:val="28"/>
        </w:rPr>
        <w:t>від</w:t>
      </w:r>
      <w:r w:rsidRPr="00DA01B4">
        <w:rPr>
          <w:rFonts w:ascii="Times New Roman" w:hAnsi="Times New Roman"/>
          <w:sz w:val="28"/>
          <w:szCs w:val="28"/>
        </w:rPr>
        <w:t xml:space="preserve"> 19.06.2013 </w:t>
      </w:r>
      <w:r w:rsidRPr="00DA01B4">
        <w:rPr>
          <w:rFonts w:ascii="Times New Roman" w:hAnsi="Times New Roman" w:hint="eastAsia"/>
          <w:sz w:val="28"/>
          <w:szCs w:val="28"/>
        </w:rPr>
        <w:t>№</w:t>
      </w:r>
      <w:r w:rsidRPr="00DA01B4">
        <w:rPr>
          <w:rFonts w:ascii="Times New Roman" w:hAnsi="Times New Roman"/>
          <w:sz w:val="28"/>
          <w:szCs w:val="28"/>
        </w:rPr>
        <w:t xml:space="preserve"> 558 (</w:t>
      </w:r>
      <w:r w:rsidRPr="00DA01B4">
        <w:rPr>
          <w:rFonts w:ascii="Times New Roman" w:hAnsi="Times New Roman" w:hint="eastAsia"/>
          <w:sz w:val="28"/>
          <w:szCs w:val="28"/>
        </w:rPr>
        <w:t>зі</w:t>
      </w:r>
      <w:r w:rsidRPr="00DA01B4">
        <w:rPr>
          <w:rFonts w:ascii="Times New Roman" w:hAnsi="Times New Roman"/>
          <w:sz w:val="28"/>
          <w:szCs w:val="28"/>
        </w:rPr>
        <w:t xml:space="preserve"> </w:t>
      </w:r>
      <w:r w:rsidRPr="00DA01B4">
        <w:rPr>
          <w:rFonts w:ascii="Times New Roman" w:hAnsi="Times New Roman" w:hint="eastAsia"/>
          <w:sz w:val="28"/>
          <w:szCs w:val="28"/>
        </w:rPr>
        <w:t>змінами</w:t>
      </w:r>
      <w:r w:rsidRPr="00DA01B4">
        <w:rPr>
          <w:rFonts w:ascii="Times New Roman" w:hAnsi="Times New Roman"/>
          <w:sz w:val="28"/>
          <w:szCs w:val="28"/>
        </w:rPr>
        <w:t xml:space="preserve">) </w:t>
      </w:r>
      <w:r w:rsidRPr="00DA01B4">
        <w:rPr>
          <w:rFonts w:ascii="Times New Roman" w:hAnsi="Times New Roman" w:hint="eastAsia"/>
          <w:sz w:val="28"/>
          <w:szCs w:val="28"/>
        </w:rPr>
        <w:t>відповідно</w:t>
      </w:r>
      <w:r w:rsidRPr="00DA01B4">
        <w:rPr>
          <w:rFonts w:ascii="Times New Roman" w:hAnsi="Times New Roman"/>
          <w:sz w:val="28"/>
          <w:szCs w:val="28"/>
        </w:rPr>
        <w:t xml:space="preserve"> </w:t>
      </w:r>
      <w:r w:rsidRPr="00DA01B4">
        <w:rPr>
          <w:rFonts w:ascii="Times New Roman" w:hAnsi="Times New Roman" w:hint="eastAsia"/>
          <w:sz w:val="28"/>
          <w:szCs w:val="28"/>
        </w:rPr>
        <w:t>до</w:t>
      </w:r>
      <w:r w:rsidRPr="00DA01B4">
        <w:rPr>
          <w:rFonts w:ascii="Times New Roman" w:hAnsi="Times New Roman"/>
          <w:sz w:val="28"/>
          <w:szCs w:val="28"/>
        </w:rPr>
        <w:t xml:space="preserve">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шостої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287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 xml:space="preserve">. </w:t>
      </w:r>
      <w:r w:rsidRPr="00DA01B4">
        <w:rPr>
          <w:rFonts w:ascii="Times New Roman" w:hAnsi="Times New Roman" w:hint="eastAsia"/>
          <w:sz w:val="28"/>
          <w:szCs w:val="28"/>
        </w:rPr>
        <w:t>Також</w:t>
      </w:r>
      <w:r w:rsidRPr="00DA01B4">
        <w:rPr>
          <w:rFonts w:ascii="Times New Roman" w:hAnsi="Times New Roman"/>
          <w:sz w:val="28"/>
          <w:szCs w:val="28"/>
        </w:rPr>
        <w:t xml:space="preserve">, </w:t>
      </w:r>
      <w:r w:rsidRPr="00DA01B4">
        <w:rPr>
          <w:rFonts w:ascii="Times New Roman" w:hAnsi="Times New Roman" w:hint="eastAsia"/>
          <w:sz w:val="28"/>
          <w:szCs w:val="28"/>
        </w:rPr>
        <w:t>імпорт</w:t>
      </w:r>
      <w:r w:rsidRPr="00DA01B4">
        <w:rPr>
          <w:rFonts w:ascii="Times New Roman" w:hAnsi="Times New Roman"/>
          <w:sz w:val="28"/>
          <w:szCs w:val="28"/>
        </w:rPr>
        <w:t xml:space="preserve"> </w:t>
      </w:r>
      <w:r w:rsidRPr="00DA01B4">
        <w:rPr>
          <w:rFonts w:ascii="Times New Roman" w:hAnsi="Times New Roman" w:hint="eastAsia"/>
          <w:sz w:val="28"/>
          <w:szCs w:val="28"/>
        </w:rPr>
        <w:t>таких</w:t>
      </w:r>
      <w:r w:rsidRPr="00DA01B4">
        <w:rPr>
          <w:rFonts w:ascii="Times New Roman" w:hAnsi="Times New Roman"/>
          <w:sz w:val="28"/>
          <w:szCs w:val="28"/>
        </w:rPr>
        <w:t xml:space="preserve"> </w:t>
      </w:r>
      <w:r w:rsidRPr="00DA01B4">
        <w:rPr>
          <w:rFonts w:ascii="Times New Roman" w:hAnsi="Times New Roman" w:hint="eastAsia"/>
          <w:sz w:val="28"/>
          <w:szCs w:val="28"/>
        </w:rPr>
        <w:t>товарів</w:t>
      </w:r>
      <w:r w:rsidRPr="00DA01B4">
        <w:rPr>
          <w:rFonts w:ascii="Times New Roman" w:hAnsi="Times New Roman"/>
          <w:sz w:val="28"/>
          <w:szCs w:val="28"/>
        </w:rPr>
        <w:t xml:space="preserve"> </w:t>
      </w:r>
      <w:r w:rsidRPr="00DA01B4">
        <w:rPr>
          <w:rFonts w:ascii="Times New Roman" w:hAnsi="Times New Roman" w:hint="eastAsia"/>
          <w:sz w:val="28"/>
          <w:szCs w:val="28"/>
        </w:rPr>
        <w:t>може</w:t>
      </w:r>
      <w:r w:rsidRPr="00DA01B4">
        <w:rPr>
          <w:rFonts w:ascii="Times New Roman" w:hAnsi="Times New Roman"/>
          <w:sz w:val="28"/>
          <w:szCs w:val="28"/>
        </w:rPr>
        <w:t xml:space="preserve"> </w:t>
      </w:r>
      <w:r w:rsidRPr="00DA01B4">
        <w:rPr>
          <w:rFonts w:ascii="Times New Roman" w:hAnsi="Times New Roman" w:hint="eastAsia"/>
          <w:sz w:val="28"/>
          <w:szCs w:val="28"/>
        </w:rPr>
        <w:t>бути</w:t>
      </w:r>
      <w:r w:rsidRPr="00DA01B4">
        <w:rPr>
          <w:rFonts w:ascii="Times New Roman" w:hAnsi="Times New Roman"/>
          <w:sz w:val="28"/>
          <w:szCs w:val="28"/>
        </w:rPr>
        <w:t xml:space="preserve"> </w:t>
      </w:r>
      <w:r w:rsidRPr="00DA01B4">
        <w:rPr>
          <w:rFonts w:ascii="Times New Roman" w:hAnsi="Times New Roman" w:hint="eastAsia"/>
          <w:sz w:val="28"/>
          <w:szCs w:val="28"/>
        </w:rPr>
        <w:t>здійснено</w:t>
      </w:r>
      <w:r w:rsidRPr="00DA01B4">
        <w:rPr>
          <w:rFonts w:ascii="Times New Roman" w:hAnsi="Times New Roman"/>
          <w:sz w:val="28"/>
          <w:szCs w:val="28"/>
        </w:rPr>
        <w:t xml:space="preserve"> </w:t>
      </w:r>
      <w:r w:rsidRPr="00DA01B4">
        <w:rPr>
          <w:rFonts w:ascii="Times New Roman" w:hAnsi="Times New Roman" w:hint="eastAsia"/>
          <w:sz w:val="28"/>
          <w:szCs w:val="28"/>
        </w:rPr>
        <w:t>відповідно</w:t>
      </w:r>
      <w:r w:rsidRPr="00DA01B4">
        <w:rPr>
          <w:rFonts w:ascii="Times New Roman" w:hAnsi="Times New Roman"/>
          <w:sz w:val="28"/>
          <w:szCs w:val="28"/>
        </w:rPr>
        <w:t xml:space="preserve"> </w:t>
      </w:r>
      <w:r w:rsidRPr="00DA01B4">
        <w:rPr>
          <w:rFonts w:ascii="Times New Roman" w:hAnsi="Times New Roman" w:hint="eastAsia"/>
          <w:sz w:val="28"/>
          <w:szCs w:val="28"/>
        </w:rPr>
        <w:t>до</w:t>
      </w:r>
      <w:r w:rsidRPr="00DA01B4">
        <w:rPr>
          <w:rFonts w:ascii="Times New Roman" w:hAnsi="Times New Roman"/>
          <w:sz w:val="28"/>
          <w:szCs w:val="28"/>
        </w:rPr>
        <w:t>:</w:t>
      </w:r>
    </w:p>
    <w:p w14:paraId="1D00A75C"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w:t>
      </w:r>
      <w:r w:rsidRPr="00DA01B4">
        <w:rPr>
          <w:rFonts w:ascii="Times New Roman" w:hAnsi="Times New Roman"/>
          <w:sz w:val="28"/>
          <w:szCs w:val="28"/>
        </w:rPr>
        <w:t xml:space="preserve">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другої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287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w:t>
      </w:r>
    </w:p>
    <w:p w14:paraId="3D212367"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w:t>
      </w:r>
      <w:r w:rsidRPr="00DA01B4">
        <w:rPr>
          <w:rFonts w:ascii="Times New Roman" w:hAnsi="Times New Roman"/>
          <w:sz w:val="28"/>
          <w:szCs w:val="28"/>
        </w:rPr>
        <w:t xml:space="preserve">    </w:t>
      </w:r>
      <w:r w:rsidRPr="00DA01B4">
        <w:rPr>
          <w:rFonts w:ascii="Times New Roman" w:hAnsi="Times New Roman" w:hint="eastAsia"/>
          <w:sz w:val="28"/>
          <w:szCs w:val="28"/>
        </w:rPr>
        <w:t>п</w:t>
      </w:r>
      <w:r w:rsidRPr="00DA01B4">
        <w:rPr>
          <w:rFonts w:ascii="Times New Roman" w:hAnsi="Times New Roman"/>
          <w:sz w:val="28"/>
          <w:szCs w:val="28"/>
        </w:rPr>
        <w:t xml:space="preserve">. 14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першої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282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p>
    <w:p w14:paraId="3B57FBFD"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sz w:val="28"/>
          <w:szCs w:val="28"/>
        </w:rPr>
        <w:lastRenderedPageBreak/>
        <w:t>(</w:t>
      </w:r>
      <w:r w:rsidRPr="00DA01B4">
        <w:rPr>
          <w:rFonts w:ascii="Times New Roman" w:hAnsi="Times New Roman" w:hint="eastAsia"/>
          <w:sz w:val="28"/>
          <w:szCs w:val="28"/>
        </w:rPr>
        <w:t>устаткування</w:t>
      </w:r>
      <w:r w:rsidRPr="00DA01B4">
        <w:rPr>
          <w:rFonts w:ascii="Times New Roman" w:hAnsi="Times New Roman"/>
          <w:sz w:val="28"/>
          <w:szCs w:val="28"/>
        </w:rPr>
        <w:t xml:space="preserve">, </w:t>
      </w:r>
      <w:r w:rsidRPr="00DA01B4">
        <w:rPr>
          <w:rFonts w:ascii="Times New Roman" w:hAnsi="Times New Roman" w:hint="eastAsia"/>
          <w:sz w:val="28"/>
          <w:szCs w:val="28"/>
        </w:rPr>
        <w:t>яке</w:t>
      </w:r>
      <w:r w:rsidRPr="00DA01B4">
        <w:rPr>
          <w:rFonts w:ascii="Times New Roman" w:hAnsi="Times New Roman"/>
          <w:sz w:val="28"/>
          <w:szCs w:val="28"/>
        </w:rPr>
        <w:t xml:space="preserve"> </w:t>
      </w:r>
      <w:r w:rsidRPr="00DA01B4">
        <w:rPr>
          <w:rFonts w:ascii="Times New Roman" w:hAnsi="Times New Roman" w:hint="eastAsia"/>
          <w:sz w:val="28"/>
          <w:szCs w:val="28"/>
        </w:rPr>
        <w:t>працює</w:t>
      </w:r>
      <w:r w:rsidRPr="00DA01B4">
        <w:rPr>
          <w:rFonts w:ascii="Times New Roman" w:hAnsi="Times New Roman"/>
          <w:sz w:val="28"/>
          <w:szCs w:val="28"/>
        </w:rPr>
        <w:t xml:space="preserve"> </w:t>
      </w:r>
      <w:r w:rsidRPr="00DA01B4">
        <w:rPr>
          <w:rFonts w:ascii="Times New Roman" w:hAnsi="Times New Roman" w:hint="eastAsia"/>
          <w:sz w:val="28"/>
          <w:szCs w:val="28"/>
        </w:rPr>
        <w:t>на</w:t>
      </w:r>
      <w:r w:rsidRPr="00DA01B4">
        <w:rPr>
          <w:rFonts w:ascii="Times New Roman" w:hAnsi="Times New Roman"/>
          <w:sz w:val="28"/>
          <w:szCs w:val="28"/>
        </w:rPr>
        <w:t xml:space="preserve"> </w:t>
      </w:r>
      <w:r w:rsidRPr="00DA01B4">
        <w:rPr>
          <w:rFonts w:ascii="Times New Roman" w:hAnsi="Times New Roman" w:hint="eastAsia"/>
          <w:sz w:val="28"/>
          <w:szCs w:val="28"/>
        </w:rPr>
        <w:t>відновлюваних</w:t>
      </w:r>
      <w:r w:rsidRPr="00DA01B4">
        <w:rPr>
          <w:rFonts w:ascii="Times New Roman" w:hAnsi="Times New Roman"/>
          <w:sz w:val="28"/>
          <w:szCs w:val="28"/>
        </w:rPr>
        <w:t xml:space="preserve"> </w:t>
      </w:r>
      <w:r w:rsidRPr="00DA01B4">
        <w:rPr>
          <w:rFonts w:ascii="Times New Roman" w:hAnsi="Times New Roman" w:hint="eastAsia"/>
          <w:sz w:val="28"/>
          <w:szCs w:val="28"/>
        </w:rPr>
        <w:t>джерелах</w:t>
      </w:r>
      <w:r w:rsidRPr="00DA01B4">
        <w:rPr>
          <w:rFonts w:ascii="Times New Roman" w:hAnsi="Times New Roman"/>
          <w:sz w:val="28"/>
          <w:szCs w:val="28"/>
        </w:rPr>
        <w:t xml:space="preserve"> </w:t>
      </w:r>
      <w:r w:rsidRPr="00DA01B4">
        <w:rPr>
          <w:rFonts w:ascii="Times New Roman" w:hAnsi="Times New Roman" w:hint="eastAsia"/>
          <w:sz w:val="28"/>
          <w:szCs w:val="28"/>
        </w:rPr>
        <w:t>енергії</w:t>
      </w:r>
      <w:r w:rsidRPr="00DA01B4">
        <w:rPr>
          <w:rFonts w:ascii="Times New Roman" w:hAnsi="Times New Roman"/>
          <w:sz w:val="28"/>
          <w:szCs w:val="28"/>
        </w:rPr>
        <w:t>,</w:t>
      </w:r>
    </w:p>
    <w:p w14:paraId="396ADD05"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енергозберігаюче</w:t>
      </w:r>
      <w:r w:rsidRPr="00DA01B4">
        <w:rPr>
          <w:rFonts w:ascii="Times New Roman" w:hAnsi="Times New Roman"/>
          <w:sz w:val="28"/>
          <w:szCs w:val="28"/>
        </w:rPr>
        <w:t xml:space="preserve"> </w:t>
      </w:r>
      <w:r w:rsidRPr="00DA01B4">
        <w:rPr>
          <w:rFonts w:ascii="Times New Roman" w:hAnsi="Times New Roman" w:hint="eastAsia"/>
          <w:sz w:val="28"/>
          <w:szCs w:val="28"/>
        </w:rPr>
        <w:t>обладнання</w:t>
      </w:r>
      <w:r w:rsidRPr="00DA01B4">
        <w:rPr>
          <w:rFonts w:ascii="Times New Roman" w:hAnsi="Times New Roman"/>
          <w:sz w:val="28"/>
          <w:szCs w:val="28"/>
        </w:rPr>
        <w:t xml:space="preserve"> </w:t>
      </w:r>
      <w:r w:rsidRPr="00DA01B4">
        <w:rPr>
          <w:rFonts w:ascii="Times New Roman" w:hAnsi="Times New Roman" w:hint="eastAsia"/>
          <w:sz w:val="28"/>
          <w:szCs w:val="28"/>
        </w:rPr>
        <w:t>і</w:t>
      </w:r>
      <w:r w:rsidRPr="00DA01B4">
        <w:rPr>
          <w:rFonts w:ascii="Times New Roman" w:hAnsi="Times New Roman"/>
          <w:sz w:val="28"/>
          <w:szCs w:val="28"/>
        </w:rPr>
        <w:t xml:space="preserve"> </w:t>
      </w:r>
      <w:r w:rsidRPr="00DA01B4">
        <w:rPr>
          <w:rFonts w:ascii="Times New Roman" w:hAnsi="Times New Roman" w:hint="eastAsia"/>
          <w:sz w:val="28"/>
          <w:szCs w:val="28"/>
        </w:rPr>
        <w:t>матеріали</w:t>
      </w:r>
      <w:r w:rsidRPr="00DA01B4">
        <w:rPr>
          <w:rFonts w:ascii="Times New Roman" w:hAnsi="Times New Roman"/>
          <w:sz w:val="28"/>
          <w:szCs w:val="28"/>
        </w:rPr>
        <w:t>);</w:t>
      </w:r>
    </w:p>
    <w:p w14:paraId="53ADE6ED"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w:t>
      </w:r>
      <w:r w:rsidRPr="00DA01B4">
        <w:rPr>
          <w:rFonts w:ascii="Times New Roman" w:hAnsi="Times New Roman"/>
          <w:sz w:val="28"/>
          <w:szCs w:val="28"/>
        </w:rPr>
        <w:t xml:space="preserve">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п’ятої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280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 xml:space="preserve"> (</w:t>
      </w:r>
      <w:r w:rsidRPr="00DA01B4">
        <w:rPr>
          <w:rFonts w:ascii="Times New Roman" w:hAnsi="Times New Roman" w:hint="eastAsia"/>
          <w:sz w:val="28"/>
          <w:szCs w:val="28"/>
        </w:rPr>
        <w:t>за</w:t>
      </w:r>
      <w:r w:rsidRPr="00DA01B4">
        <w:rPr>
          <w:rFonts w:ascii="Times New Roman" w:hAnsi="Times New Roman"/>
          <w:sz w:val="28"/>
          <w:szCs w:val="28"/>
        </w:rPr>
        <w:t xml:space="preserve"> </w:t>
      </w:r>
      <w:r w:rsidRPr="00DA01B4">
        <w:rPr>
          <w:rFonts w:ascii="Times New Roman" w:hAnsi="Times New Roman" w:hint="eastAsia"/>
          <w:sz w:val="28"/>
          <w:szCs w:val="28"/>
        </w:rPr>
        <w:t>пільговими</w:t>
      </w:r>
    </w:p>
    <w:p w14:paraId="5180F155"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ставками</w:t>
      </w:r>
      <w:r w:rsidRPr="00DA01B4">
        <w:rPr>
          <w:rFonts w:ascii="Times New Roman" w:hAnsi="Times New Roman"/>
          <w:sz w:val="28"/>
          <w:szCs w:val="28"/>
        </w:rPr>
        <w:t xml:space="preserve"> </w:t>
      </w:r>
      <w:r w:rsidRPr="00DA01B4">
        <w:rPr>
          <w:rFonts w:ascii="Times New Roman" w:hAnsi="Times New Roman" w:hint="eastAsia"/>
          <w:sz w:val="28"/>
          <w:szCs w:val="28"/>
        </w:rPr>
        <w:t>ввізного</w:t>
      </w:r>
      <w:r w:rsidRPr="00DA01B4">
        <w:rPr>
          <w:rFonts w:ascii="Times New Roman" w:hAnsi="Times New Roman"/>
          <w:sz w:val="28"/>
          <w:szCs w:val="28"/>
        </w:rPr>
        <w:t xml:space="preserve"> </w:t>
      </w:r>
      <w:r w:rsidRPr="00DA01B4">
        <w:rPr>
          <w:rFonts w:ascii="Times New Roman" w:hAnsi="Times New Roman" w:hint="eastAsia"/>
          <w:sz w:val="28"/>
          <w:szCs w:val="28"/>
        </w:rPr>
        <w:t>мита</w:t>
      </w:r>
      <w:r w:rsidRPr="00DA01B4">
        <w:rPr>
          <w:rFonts w:ascii="Times New Roman" w:hAnsi="Times New Roman"/>
          <w:sz w:val="28"/>
          <w:szCs w:val="28"/>
        </w:rPr>
        <w:t xml:space="preserve"> </w:t>
      </w:r>
      <w:r w:rsidRPr="00DA01B4">
        <w:rPr>
          <w:rFonts w:ascii="Times New Roman" w:hAnsi="Times New Roman" w:hint="eastAsia"/>
          <w:sz w:val="28"/>
          <w:szCs w:val="28"/>
        </w:rPr>
        <w:t>відповідно</w:t>
      </w:r>
      <w:r w:rsidRPr="00DA01B4">
        <w:rPr>
          <w:rFonts w:ascii="Times New Roman" w:hAnsi="Times New Roman"/>
          <w:sz w:val="28"/>
          <w:szCs w:val="28"/>
        </w:rPr>
        <w:t xml:space="preserve"> </w:t>
      </w:r>
      <w:r w:rsidRPr="00DA01B4">
        <w:rPr>
          <w:rFonts w:ascii="Times New Roman" w:hAnsi="Times New Roman" w:hint="eastAsia"/>
          <w:sz w:val="28"/>
          <w:szCs w:val="28"/>
        </w:rPr>
        <w:t>до</w:t>
      </w:r>
      <w:r w:rsidRPr="00DA01B4">
        <w:rPr>
          <w:rFonts w:ascii="Times New Roman" w:hAnsi="Times New Roman"/>
          <w:sz w:val="28"/>
          <w:szCs w:val="28"/>
        </w:rPr>
        <w:t xml:space="preserve">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тарифу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w:t>
      </w:r>
    </w:p>
    <w:p w14:paraId="5AB71E8C" w14:textId="77777777" w:rsidR="00FE6D13" w:rsidRPr="00DA01B4" w:rsidRDefault="00FE6D13" w:rsidP="00FE6D13">
      <w:pPr>
        <w:ind w:firstLine="851"/>
        <w:jc w:val="both"/>
        <w:rPr>
          <w:rFonts w:ascii="Times New Roman" w:hAnsi="Times New Roman"/>
          <w:sz w:val="28"/>
          <w:szCs w:val="28"/>
        </w:rPr>
      </w:pPr>
    </w:p>
    <w:p w14:paraId="3E1BC471"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11.4. Залучення прямих інвестицій </w:t>
      </w:r>
    </w:p>
    <w:p w14:paraId="4A4BE5E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Аналізуючи такий показник як обсяг залучених інвестицій в будівництво виробничих потужностей в межах індустріального парку «Нововолинськ» необхідно зазначити, що доцільним буде розраховувати обсяг прямих інвестицій залежно від прибутку. Для цього використані вже розраховані показники по прибутку і податку на прибуток на найближчі 5 років. Для спрощення подальших розрахунків в рамках Концепції, яка не є повноцінним інвестиційним проектом, робиться припущення про те, що у наступні п’ять років значення показника прибутковості буде незмінним і дорівнюватиме показнику останнього розрахованого року 2024, коли весь парк повністю заповнено. За умові зростання показників прибутковості значення прямих інвестицій також буде зростати. Показник чистого прибутку розраховується як різниця між сумою отриманого прибутку та сплаченого податку на прибуток.  </w:t>
      </w:r>
    </w:p>
    <w:p w14:paraId="5CBF1034" w14:textId="77777777" w:rsidR="00E13A07" w:rsidRPr="00DA01B4" w:rsidRDefault="00E13A07" w:rsidP="00E13A07">
      <w:pPr>
        <w:ind w:firstLine="708"/>
        <w:jc w:val="both"/>
        <w:rPr>
          <w:rFonts w:ascii="Times New Roman" w:hAnsi="Times New Roman"/>
          <w:sz w:val="28"/>
          <w:szCs w:val="28"/>
        </w:rPr>
      </w:pPr>
    </w:p>
    <w:p w14:paraId="28DD7375"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Розрахунок прибутку індустріального парку «Нововолинськ» по роках</w:t>
      </w:r>
    </w:p>
    <w:p w14:paraId="52A31DCE" w14:textId="77777777" w:rsidR="00E13A07" w:rsidRPr="00DA01B4" w:rsidRDefault="00B204A1" w:rsidP="00E13A07">
      <w:pPr>
        <w:jc w:val="right"/>
        <w:rPr>
          <w:rFonts w:ascii="Times New Roman" w:hAnsi="Times New Roman"/>
          <w:sz w:val="28"/>
          <w:szCs w:val="28"/>
        </w:rPr>
      </w:pPr>
      <w:r w:rsidRPr="00DA01B4">
        <w:rPr>
          <w:rFonts w:ascii="Times New Roman" w:hAnsi="Times New Roman"/>
          <w:sz w:val="28"/>
          <w:szCs w:val="28"/>
        </w:rPr>
        <w:t>Таблиця 11.1</w:t>
      </w:r>
      <w:r w:rsidR="009C1034" w:rsidRPr="00DA01B4">
        <w:rPr>
          <w:rFonts w:ascii="Times New Roman" w:hAnsi="Times New Roman"/>
          <w:sz w:val="28"/>
          <w:szCs w:val="28"/>
        </w:rPr>
        <w:t>6</w:t>
      </w:r>
    </w:p>
    <w:tbl>
      <w:tblPr>
        <w:tblW w:w="10314" w:type="dxa"/>
        <w:tblLook w:val="04A0" w:firstRow="1" w:lastRow="0" w:firstColumn="1" w:lastColumn="0" w:noHBand="0" w:noVBand="1"/>
      </w:tblPr>
      <w:tblGrid>
        <w:gridCol w:w="3237"/>
        <w:gridCol w:w="1549"/>
        <w:gridCol w:w="1559"/>
        <w:gridCol w:w="1560"/>
        <w:gridCol w:w="1275"/>
        <w:gridCol w:w="1134"/>
      </w:tblGrid>
      <w:tr w:rsidR="008613E7" w:rsidRPr="00DA01B4" w14:paraId="17A6B378" w14:textId="77777777" w:rsidTr="00F14200">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56BB3A8E" w14:textId="77777777"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Показник</w:t>
            </w:r>
          </w:p>
        </w:tc>
        <w:tc>
          <w:tcPr>
            <w:tcW w:w="1549" w:type="dxa"/>
            <w:tcBorders>
              <w:top w:val="single" w:sz="4" w:space="0" w:color="auto"/>
              <w:left w:val="nil"/>
              <w:bottom w:val="single" w:sz="4" w:space="0" w:color="auto"/>
              <w:right w:val="single" w:sz="4" w:space="0" w:color="auto"/>
            </w:tcBorders>
            <w:shd w:val="clear" w:color="auto" w:fill="auto"/>
            <w:vAlign w:val="center"/>
          </w:tcPr>
          <w:p w14:paraId="67C247CE" w14:textId="3DA9181E"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559" w:type="dxa"/>
            <w:tcBorders>
              <w:top w:val="single" w:sz="4" w:space="0" w:color="auto"/>
              <w:left w:val="nil"/>
              <w:bottom w:val="single" w:sz="4" w:space="0" w:color="auto"/>
              <w:right w:val="single" w:sz="4" w:space="0" w:color="auto"/>
            </w:tcBorders>
            <w:shd w:val="clear" w:color="auto" w:fill="auto"/>
            <w:vAlign w:val="center"/>
          </w:tcPr>
          <w:p w14:paraId="23498B18" w14:textId="2D2CE6E2"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560" w:type="dxa"/>
            <w:tcBorders>
              <w:top w:val="single" w:sz="4" w:space="0" w:color="auto"/>
              <w:left w:val="nil"/>
              <w:bottom w:val="single" w:sz="4" w:space="0" w:color="auto"/>
              <w:right w:val="single" w:sz="4" w:space="0" w:color="auto"/>
            </w:tcBorders>
            <w:shd w:val="clear" w:color="auto" w:fill="auto"/>
            <w:vAlign w:val="center"/>
          </w:tcPr>
          <w:p w14:paraId="5769E8B7" w14:textId="2153CC62"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5" w:type="dxa"/>
            <w:tcBorders>
              <w:top w:val="single" w:sz="4" w:space="0" w:color="auto"/>
              <w:left w:val="nil"/>
              <w:bottom w:val="single" w:sz="4" w:space="0" w:color="auto"/>
              <w:right w:val="single" w:sz="4" w:space="0" w:color="auto"/>
            </w:tcBorders>
            <w:shd w:val="clear" w:color="auto" w:fill="auto"/>
            <w:vAlign w:val="center"/>
          </w:tcPr>
          <w:p w14:paraId="15119BE2" w14:textId="419A6E3F"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134" w:type="dxa"/>
            <w:tcBorders>
              <w:top w:val="single" w:sz="4" w:space="0" w:color="auto"/>
              <w:left w:val="nil"/>
              <w:bottom w:val="single" w:sz="4" w:space="0" w:color="auto"/>
              <w:right w:val="single" w:sz="4" w:space="0" w:color="auto"/>
            </w:tcBorders>
            <w:shd w:val="clear" w:color="auto" w:fill="auto"/>
            <w:vAlign w:val="center"/>
          </w:tcPr>
          <w:p w14:paraId="5F95FA0D" w14:textId="5A351FE9"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F61A77" w:rsidRPr="00DA01B4" w14:paraId="5D56E0FA"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13FC7E6" w14:textId="77777777" w:rsidR="00F61A77" w:rsidRPr="00DA01B4" w:rsidRDefault="00F61A77" w:rsidP="00F61A77">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Валовий прибуток</w:t>
            </w:r>
          </w:p>
        </w:tc>
        <w:tc>
          <w:tcPr>
            <w:tcW w:w="1549" w:type="dxa"/>
            <w:tcBorders>
              <w:top w:val="nil"/>
              <w:left w:val="nil"/>
              <w:bottom w:val="single" w:sz="4" w:space="0" w:color="auto"/>
              <w:right w:val="single" w:sz="4" w:space="0" w:color="auto"/>
            </w:tcBorders>
            <w:shd w:val="clear" w:color="auto" w:fill="auto"/>
            <w:noWrap/>
          </w:tcPr>
          <w:p w14:paraId="36E4C36F" w14:textId="74FDD677"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5249,50</w:t>
            </w:r>
          </w:p>
        </w:tc>
        <w:tc>
          <w:tcPr>
            <w:tcW w:w="1559" w:type="dxa"/>
            <w:tcBorders>
              <w:top w:val="nil"/>
              <w:left w:val="nil"/>
              <w:bottom w:val="single" w:sz="4" w:space="0" w:color="auto"/>
              <w:right w:val="single" w:sz="4" w:space="0" w:color="auto"/>
            </w:tcBorders>
            <w:shd w:val="clear" w:color="auto" w:fill="auto"/>
            <w:noWrap/>
          </w:tcPr>
          <w:p w14:paraId="012A3CFD" w14:textId="743A06A7"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11111,18</w:t>
            </w:r>
          </w:p>
        </w:tc>
        <w:tc>
          <w:tcPr>
            <w:tcW w:w="1560" w:type="dxa"/>
            <w:tcBorders>
              <w:top w:val="nil"/>
              <w:left w:val="nil"/>
              <w:bottom w:val="single" w:sz="4" w:space="0" w:color="auto"/>
              <w:right w:val="single" w:sz="4" w:space="0" w:color="auto"/>
            </w:tcBorders>
            <w:shd w:val="clear" w:color="auto" w:fill="auto"/>
            <w:noWrap/>
          </w:tcPr>
          <w:p w14:paraId="4C726A36" w14:textId="2E5DC6A8"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21046,25</w:t>
            </w:r>
          </w:p>
        </w:tc>
        <w:tc>
          <w:tcPr>
            <w:tcW w:w="1275" w:type="dxa"/>
            <w:tcBorders>
              <w:top w:val="nil"/>
              <w:left w:val="nil"/>
              <w:bottom w:val="single" w:sz="4" w:space="0" w:color="auto"/>
              <w:right w:val="single" w:sz="4" w:space="0" w:color="auto"/>
            </w:tcBorders>
            <w:shd w:val="clear" w:color="auto" w:fill="auto"/>
            <w:noWrap/>
          </w:tcPr>
          <w:p w14:paraId="5C616B37" w14:textId="7505167B"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29026,21</w:t>
            </w:r>
          </w:p>
        </w:tc>
        <w:tc>
          <w:tcPr>
            <w:tcW w:w="1134" w:type="dxa"/>
            <w:tcBorders>
              <w:top w:val="nil"/>
              <w:left w:val="nil"/>
              <w:bottom w:val="single" w:sz="4" w:space="0" w:color="auto"/>
              <w:right w:val="single" w:sz="4" w:space="0" w:color="auto"/>
            </w:tcBorders>
            <w:shd w:val="clear" w:color="auto" w:fill="auto"/>
            <w:noWrap/>
          </w:tcPr>
          <w:p w14:paraId="205AFADE" w14:textId="2A4CE7AE"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33172,33</w:t>
            </w:r>
          </w:p>
        </w:tc>
      </w:tr>
      <w:tr w:rsidR="00F61A77" w:rsidRPr="00DA01B4" w14:paraId="14D5EDC6"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6901B7DA" w14:textId="77777777" w:rsidR="00F61A77" w:rsidRPr="00DA01B4" w:rsidRDefault="00F61A77" w:rsidP="00F61A77">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Податок на прибуток</w:t>
            </w:r>
          </w:p>
        </w:tc>
        <w:tc>
          <w:tcPr>
            <w:tcW w:w="1549" w:type="dxa"/>
            <w:tcBorders>
              <w:top w:val="nil"/>
              <w:left w:val="nil"/>
              <w:bottom w:val="single" w:sz="4" w:space="0" w:color="auto"/>
              <w:right w:val="single" w:sz="4" w:space="0" w:color="auto"/>
            </w:tcBorders>
            <w:shd w:val="clear" w:color="auto" w:fill="auto"/>
            <w:noWrap/>
          </w:tcPr>
          <w:p w14:paraId="01F708A8" w14:textId="15501C45"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944,92</w:t>
            </w:r>
          </w:p>
        </w:tc>
        <w:tc>
          <w:tcPr>
            <w:tcW w:w="1559" w:type="dxa"/>
            <w:tcBorders>
              <w:top w:val="nil"/>
              <w:left w:val="nil"/>
              <w:bottom w:val="single" w:sz="4" w:space="0" w:color="auto"/>
              <w:right w:val="single" w:sz="4" w:space="0" w:color="auto"/>
            </w:tcBorders>
            <w:shd w:val="clear" w:color="auto" w:fill="auto"/>
            <w:noWrap/>
          </w:tcPr>
          <w:p w14:paraId="7D13BC11" w14:textId="21DEEC0F"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2000,02</w:t>
            </w:r>
          </w:p>
        </w:tc>
        <w:tc>
          <w:tcPr>
            <w:tcW w:w="1560" w:type="dxa"/>
            <w:tcBorders>
              <w:top w:val="nil"/>
              <w:left w:val="nil"/>
              <w:bottom w:val="single" w:sz="4" w:space="0" w:color="auto"/>
              <w:right w:val="single" w:sz="4" w:space="0" w:color="auto"/>
            </w:tcBorders>
            <w:shd w:val="clear" w:color="auto" w:fill="auto"/>
            <w:noWrap/>
          </w:tcPr>
          <w:p w14:paraId="7922CA5E" w14:textId="6AE9C7F2"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3788,33</w:t>
            </w:r>
          </w:p>
        </w:tc>
        <w:tc>
          <w:tcPr>
            <w:tcW w:w="1275" w:type="dxa"/>
            <w:tcBorders>
              <w:top w:val="nil"/>
              <w:left w:val="nil"/>
              <w:bottom w:val="single" w:sz="4" w:space="0" w:color="auto"/>
              <w:right w:val="single" w:sz="4" w:space="0" w:color="auto"/>
            </w:tcBorders>
            <w:shd w:val="clear" w:color="auto" w:fill="auto"/>
            <w:noWrap/>
          </w:tcPr>
          <w:p w14:paraId="46BA622C" w14:textId="4A1DA42F"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5224,72</w:t>
            </w:r>
          </w:p>
        </w:tc>
        <w:tc>
          <w:tcPr>
            <w:tcW w:w="1134" w:type="dxa"/>
            <w:tcBorders>
              <w:top w:val="nil"/>
              <w:left w:val="nil"/>
              <w:bottom w:val="single" w:sz="4" w:space="0" w:color="auto"/>
              <w:right w:val="single" w:sz="4" w:space="0" w:color="auto"/>
            </w:tcBorders>
            <w:shd w:val="clear" w:color="auto" w:fill="auto"/>
            <w:noWrap/>
          </w:tcPr>
          <w:p w14:paraId="77550CB8" w14:textId="52767361"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5971,02</w:t>
            </w:r>
          </w:p>
        </w:tc>
      </w:tr>
      <w:tr w:rsidR="00F61A77" w:rsidRPr="00DA01B4" w14:paraId="0DA230BF"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6E0F9361" w14:textId="77777777" w:rsidR="00F61A77" w:rsidRPr="00DA01B4" w:rsidRDefault="00F61A77" w:rsidP="00F61A77">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Чистий прибуток</w:t>
            </w:r>
          </w:p>
        </w:tc>
        <w:tc>
          <w:tcPr>
            <w:tcW w:w="1549" w:type="dxa"/>
            <w:tcBorders>
              <w:top w:val="nil"/>
              <w:left w:val="nil"/>
              <w:bottom w:val="single" w:sz="4" w:space="0" w:color="auto"/>
              <w:right w:val="single" w:sz="4" w:space="0" w:color="auto"/>
            </w:tcBorders>
            <w:shd w:val="clear" w:color="auto" w:fill="auto"/>
            <w:noWrap/>
          </w:tcPr>
          <w:p w14:paraId="6695D0E5" w14:textId="06877151"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4304,59</w:t>
            </w:r>
          </w:p>
        </w:tc>
        <w:tc>
          <w:tcPr>
            <w:tcW w:w="1559" w:type="dxa"/>
            <w:tcBorders>
              <w:top w:val="nil"/>
              <w:left w:val="nil"/>
              <w:bottom w:val="single" w:sz="4" w:space="0" w:color="auto"/>
              <w:right w:val="single" w:sz="4" w:space="0" w:color="auto"/>
            </w:tcBorders>
            <w:shd w:val="clear" w:color="auto" w:fill="auto"/>
            <w:noWrap/>
          </w:tcPr>
          <w:p w14:paraId="1C7BC752" w14:textId="111422B7"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9111,17</w:t>
            </w:r>
          </w:p>
        </w:tc>
        <w:tc>
          <w:tcPr>
            <w:tcW w:w="1560" w:type="dxa"/>
            <w:tcBorders>
              <w:top w:val="nil"/>
              <w:left w:val="nil"/>
              <w:bottom w:val="single" w:sz="4" w:space="0" w:color="auto"/>
              <w:right w:val="single" w:sz="4" w:space="0" w:color="auto"/>
            </w:tcBorders>
            <w:shd w:val="clear" w:color="auto" w:fill="auto"/>
            <w:noWrap/>
          </w:tcPr>
          <w:p w14:paraId="539A5E5E" w14:textId="0FEE8D33"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17257,92</w:t>
            </w:r>
          </w:p>
        </w:tc>
        <w:tc>
          <w:tcPr>
            <w:tcW w:w="1275" w:type="dxa"/>
            <w:tcBorders>
              <w:top w:val="nil"/>
              <w:left w:val="nil"/>
              <w:bottom w:val="single" w:sz="4" w:space="0" w:color="auto"/>
              <w:right w:val="single" w:sz="4" w:space="0" w:color="auto"/>
            </w:tcBorders>
            <w:shd w:val="clear" w:color="auto" w:fill="auto"/>
            <w:noWrap/>
          </w:tcPr>
          <w:p w14:paraId="64232439" w14:textId="49346D0E"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23801,48</w:t>
            </w:r>
          </w:p>
        </w:tc>
        <w:tc>
          <w:tcPr>
            <w:tcW w:w="1134" w:type="dxa"/>
            <w:tcBorders>
              <w:top w:val="nil"/>
              <w:left w:val="nil"/>
              <w:bottom w:val="single" w:sz="4" w:space="0" w:color="auto"/>
              <w:right w:val="single" w:sz="4" w:space="0" w:color="auto"/>
            </w:tcBorders>
            <w:shd w:val="clear" w:color="auto" w:fill="auto"/>
            <w:noWrap/>
          </w:tcPr>
          <w:p w14:paraId="33318403" w14:textId="27276C0D"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27201,31</w:t>
            </w:r>
          </w:p>
        </w:tc>
      </w:tr>
      <w:tr w:rsidR="00F61A77" w:rsidRPr="00DA01B4" w14:paraId="4A0F0B8A"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234D812" w14:textId="77777777" w:rsidR="00F61A77" w:rsidRPr="00DA01B4" w:rsidRDefault="00F61A77" w:rsidP="00F61A77">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549" w:type="dxa"/>
            <w:tcBorders>
              <w:top w:val="nil"/>
              <w:left w:val="nil"/>
              <w:bottom w:val="single" w:sz="4" w:space="0" w:color="auto"/>
              <w:right w:val="single" w:sz="4" w:space="0" w:color="auto"/>
            </w:tcBorders>
            <w:shd w:val="clear" w:color="auto" w:fill="auto"/>
            <w:noWrap/>
          </w:tcPr>
          <w:p w14:paraId="6051E55B" w14:textId="0A9D7A7A"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4304,59</w:t>
            </w:r>
          </w:p>
        </w:tc>
        <w:tc>
          <w:tcPr>
            <w:tcW w:w="1559" w:type="dxa"/>
            <w:tcBorders>
              <w:top w:val="nil"/>
              <w:left w:val="nil"/>
              <w:bottom w:val="single" w:sz="4" w:space="0" w:color="auto"/>
              <w:right w:val="single" w:sz="4" w:space="0" w:color="auto"/>
            </w:tcBorders>
            <w:shd w:val="clear" w:color="auto" w:fill="auto"/>
            <w:noWrap/>
          </w:tcPr>
          <w:p w14:paraId="40D8C474" w14:textId="2D0F20AA"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9111,17</w:t>
            </w:r>
          </w:p>
        </w:tc>
        <w:tc>
          <w:tcPr>
            <w:tcW w:w="1560" w:type="dxa"/>
            <w:tcBorders>
              <w:top w:val="nil"/>
              <w:left w:val="nil"/>
              <w:bottom w:val="single" w:sz="4" w:space="0" w:color="auto"/>
              <w:right w:val="single" w:sz="4" w:space="0" w:color="auto"/>
            </w:tcBorders>
            <w:shd w:val="clear" w:color="auto" w:fill="auto"/>
            <w:noWrap/>
          </w:tcPr>
          <w:p w14:paraId="56F55B4C" w14:textId="0F58BA81"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17257,92</w:t>
            </w:r>
          </w:p>
        </w:tc>
        <w:tc>
          <w:tcPr>
            <w:tcW w:w="1275" w:type="dxa"/>
            <w:tcBorders>
              <w:top w:val="nil"/>
              <w:left w:val="nil"/>
              <w:bottom w:val="single" w:sz="4" w:space="0" w:color="auto"/>
              <w:right w:val="single" w:sz="4" w:space="0" w:color="auto"/>
            </w:tcBorders>
            <w:shd w:val="clear" w:color="auto" w:fill="auto"/>
            <w:noWrap/>
          </w:tcPr>
          <w:p w14:paraId="1DBC658D" w14:textId="0D21F3AD"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23801,48</w:t>
            </w:r>
          </w:p>
        </w:tc>
        <w:tc>
          <w:tcPr>
            <w:tcW w:w="1134" w:type="dxa"/>
            <w:tcBorders>
              <w:top w:val="nil"/>
              <w:left w:val="nil"/>
              <w:bottom w:val="single" w:sz="4" w:space="0" w:color="auto"/>
              <w:right w:val="single" w:sz="4" w:space="0" w:color="auto"/>
            </w:tcBorders>
            <w:shd w:val="clear" w:color="auto" w:fill="auto"/>
            <w:noWrap/>
          </w:tcPr>
          <w:p w14:paraId="5F909E20" w14:textId="5F523F72"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27201,31</w:t>
            </w:r>
          </w:p>
        </w:tc>
      </w:tr>
    </w:tbl>
    <w:p w14:paraId="3E3A85C6" w14:textId="77777777" w:rsidR="00E13A07" w:rsidRPr="00DA01B4" w:rsidRDefault="00E13A07" w:rsidP="00E13A07">
      <w:pPr>
        <w:jc w:val="both"/>
        <w:rPr>
          <w:rFonts w:ascii="Times New Roman" w:hAnsi="Times New Roman"/>
          <w:sz w:val="28"/>
          <w:szCs w:val="28"/>
        </w:rPr>
      </w:pPr>
    </w:p>
    <w:p w14:paraId="662AD23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Отже, загальна сума отриманого чистого прибутку учасн</w:t>
      </w:r>
      <w:r w:rsidR="00B21498" w:rsidRPr="00DA01B4">
        <w:rPr>
          <w:rFonts w:ascii="Times New Roman" w:hAnsi="Times New Roman"/>
          <w:sz w:val="28"/>
          <w:szCs w:val="28"/>
        </w:rPr>
        <w:t>иками індустріального парку за 5</w:t>
      </w:r>
      <w:r w:rsidRPr="00DA01B4">
        <w:rPr>
          <w:rFonts w:ascii="Times New Roman" w:hAnsi="Times New Roman"/>
          <w:sz w:val="28"/>
          <w:szCs w:val="28"/>
        </w:rPr>
        <w:t xml:space="preserve"> років, враховуючи поступове введення його в експлуатацію складе </w:t>
      </w:r>
      <w:r w:rsidR="00B21498" w:rsidRPr="00DA01B4">
        <w:rPr>
          <w:rFonts w:ascii="Times New Roman" w:hAnsi="Times New Roman"/>
          <w:bCs/>
          <w:color w:val="000000"/>
          <w:sz w:val="28"/>
          <w:szCs w:val="28"/>
          <w:lang w:eastAsia="uk-UA"/>
        </w:rPr>
        <w:t>22667,76</w:t>
      </w:r>
      <w:r w:rsidRPr="00DA01B4">
        <w:rPr>
          <w:rFonts w:ascii="Times New Roman" w:hAnsi="Times New Roman"/>
          <w:sz w:val="28"/>
          <w:szCs w:val="28"/>
        </w:rPr>
        <w:t xml:space="preserve"> грн. </w:t>
      </w:r>
    </w:p>
    <w:p w14:paraId="13CEBD2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Термін 10 років було взято, оскільки вважається, що інвестиційно привабливий проект повинен мати термін окупності не більше 10 років. Тобто за цей термін інвестор має повністю повернути вкладені інвестиції у вигляді прибутку. Отже, можна зробити висновок, що орієнтовна сума прямих інвестицій за умови їх окупності протягом 10 років за рахунок отриманого прибутку складе близько </w:t>
      </w:r>
      <w:r w:rsidR="00B21498" w:rsidRPr="00DA01B4">
        <w:rPr>
          <w:rFonts w:ascii="Times New Roman" w:hAnsi="Times New Roman"/>
          <w:bCs/>
          <w:color w:val="000000"/>
          <w:sz w:val="28"/>
          <w:szCs w:val="28"/>
          <w:lang w:eastAsia="uk-UA"/>
        </w:rPr>
        <w:t>22667,76</w:t>
      </w:r>
      <w:r w:rsidRPr="00DA01B4">
        <w:rPr>
          <w:rFonts w:ascii="Times New Roman" w:hAnsi="Times New Roman"/>
          <w:sz w:val="28"/>
          <w:szCs w:val="28"/>
        </w:rPr>
        <w:t xml:space="preserve"> грн.</w:t>
      </w:r>
    </w:p>
    <w:p w14:paraId="7D3A6337" w14:textId="77777777" w:rsidR="00E13A07" w:rsidRPr="00DA01B4" w:rsidRDefault="00E13A07" w:rsidP="00E13A07">
      <w:pPr>
        <w:ind w:firstLine="708"/>
        <w:jc w:val="both"/>
        <w:rPr>
          <w:rFonts w:ascii="Times New Roman" w:hAnsi="Times New Roman"/>
          <w:sz w:val="28"/>
          <w:szCs w:val="28"/>
        </w:rPr>
      </w:pPr>
    </w:p>
    <w:p w14:paraId="43FD3914"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11.5. Розвиток малого і середнього бізнесу </w:t>
      </w:r>
    </w:p>
    <w:p w14:paraId="6483971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Враховуючи зарубіжний та український досвід створення та розвитку індустріальних парків можна стверджувати, що це неминуче призведе до розвитку малого та середнього бізнесу. Зокрема, у місті, як правило, використовується від </w:t>
      </w:r>
      <w:r w:rsidR="0010473F" w:rsidRPr="00DA01B4">
        <w:rPr>
          <w:rFonts w:ascii="Times New Roman" w:hAnsi="Times New Roman"/>
          <w:sz w:val="28"/>
          <w:szCs w:val="28"/>
        </w:rPr>
        <w:t>21</w:t>
      </w:r>
      <w:r w:rsidRPr="00DA01B4">
        <w:rPr>
          <w:rFonts w:ascii="Times New Roman" w:hAnsi="Times New Roman"/>
          <w:sz w:val="28"/>
          <w:szCs w:val="28"/>
        </w:rPr>
        <w:t xml:space="preserve">% до </w:t>
      </w:r>
      <w:r w:rsidR="0010473F" w:rsidRPr="00DA01B4">
        <w:rPr>
          <w:rFonts w:ascii="Times New Roman" w:hAnsi="Times New Roman"/>
          <w:sz w:val="28"/>
          <w:szCs w:val="28"/>
        </w:rPr>
        <w:t>43</w:t>
      </w:r>
      <w:r w:rsidRPr="00DA01B4">
        <w:rPr>
          <w:rFonts w:ascii="Times New Roman" w:hAnsi="Times New Roman"/>
          <w:sz w:val="28"/>
          <w:szCs w:val="28"/>
        </w:rPr>
        <w:t xml:space="preserve">% доходів населення, отриманих у вигляді заробітної плати, витрачається на придбання товарів повсякденного побуту, що пропонуються на ринку суб’єктами підприємницької діяльності – переважно представниками малого і середнього бізнесу. </w:t>
      </w:r>
    </w:p>
    <w:p w14:paraId="274863F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Таким чином, можна зробити висновок, що діяльність </w:t>
      </w:r>
      <w:r w:rsidR="00DD2A74" w:rsidRPr="00DA01B4">
        <w:rPr>
          <w:rFonts w:ascii="Times New Roman" w:hAnsi="Times New Roman"/>
          <w:sz w:val="28"/>
          <w:szCs w:val="28"/>
        </w:rPr>
        <w:t>індустріального</w:t>
      </w:r>
      <w:r w:rsidRPr="00DA01B4">
        <w:rPr>
          <w:rFonts w:ascii="Times New Roman" w:hAnsi="Times New Roman"/>
          <w:sz w:val="28"/>
          <w:szCs w:val="28"/>
        </w:rPr>
        <w:t xml:space="preserve"> парку «Нововолинськ» збільшить доходи  підприємців з тенденцією до зростання. Загалом варто відзначити, що створення індустріального парку у м. Нововолинськ є дуже значним і масштабним проектом, що дозволить отримати наступні позитивні результати:  </w:t>
      </w:r>
    </w:p>
    <w:p w14:paraId="1F2FB1F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 створити сприятливі умови для розміщення нових підприємств, у тому числі з іноземним капіталом; </w:t>
      </w:r>
    </w:p>
    <w:p w14:paraId="03CAB27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активізує процеси залучення в економіку зовнішніх та внутрішніх інвестицій; </w:t>
      </w:r>
    </w:p>
    <w:p w14:paraId="122D240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збільшить надходження до бюджетів усіх рівнів податків, зборів та обов’язкових платежів; </w:t>
      </w:r>
    </w:p>
    <w:p w14:paraId="68CBB4C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здійснить технічне переоснащення підприємств; </w:t>
      </w:r>
    </w:p>
    <w:p w14:paraId="69E2EB6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забезпечить випуск конкурентоспроможних товарів; </w:t>
      </w:r>
    </w:p>
    <w:p w14:paraId="416E396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забезпечить ефективне використання потенціалу існуючих підприємств; </w:t>
      </w:r>
    </w:p>
    <w:p w14:paraId="3C9CA32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збільшить регіональні темпи зростання промислового виробництва; </w:t>
      </w:r>
    </w:p>
    <w:p w14:paraId="602B98E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збільшить кількість зайнятого населення, і, як наслідок, покращення соціальних стандартів та економічної ситуації як у місті, так і в районі, і у регіоні в цілому; </w:t>
      </w:r>
    </w:p>
    <w:p w14:paraId="0395EDA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забезпечить зростання рівня заробітної плати, підвищення рівня якості життя населення;</w:t>
      </w:r>
    </w:p>
    <w:p w14:paraId="29CACC5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мінімізує негативний вплив кризи та її наслідків на економіку регіону;</w:t>
      </w:r>
    </w:p>
    <w:p w14:paraId="640D6FE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забезпечить регіональне зростання за умов децентралізації;</w:t>
      </w:r>
    </w:p>
    <w:p w14:paraId="728A01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Підсумовуючи вищевикладені орієнтовні пропозиції та розрахунки, можна передбачати, що функціонування індустріального парку «Нововолинськ» забезпечить високий рівень економічної, фінансової, бюджетної та екологічної ефективності.</w:t>
      </w:r>
    </w:p>
    <w:p w14:paraId="3376C0DF" w14:textId="77777777" w:rsidR="00E13A07" w:rsidRPr="00DA01B4" w:rsidRDefault="00E13A07" w:rsidP="00E13A07">
      <w:pPr>
        <w:ind w:firstLine="708"/>
        <w:jc w:val="both"/>
        <w:rPr>
          <w:rFonts w:ascii="Times New Roman" w:hAnsi="Times New Roman"/>
          <w:sz w:val="28"/>
          <w:szCs w:val="28"/>
        </w:rPr>
      </w:pPr>
    </w:p>
    <w:p w14:paraId="44B57ADD" w14:textId="35BC97D2"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11.</w:t>
      </w:r>
      <w:r w:rsidR="002F2DE6">
        <w:rPr>
          <w:rFonts w:ascii="Times New Roman" w:hAnsi="Times New Roman"/>
          <w:i/>
          <w:sz w:val="28"/>
          <w:szCs w:val="28"/>
        </w:rPr>
        <w:t>6</w:t>
      </w:r>
      <w:r w:rsidRPr="00DA01B4">
        <w:rPr>
          <w:rFonts w:ascii="Times New Roman" w:hAnsi="Times New Roman"/>
          <w:i/>
          <w:sz w:val="28"/>
          <w:szCs w:val="28"/>
        </w:rPr>
        <w:t>. Соціально-економічна ефективність створення індустріального парку</w:t>
      </w:r>
      <w:r w:rsidRPr="00DA01B4">
        <w:rPr>
          <w:rFonts w:ascii="Times New Roman" w:hAnsi="Times New Roman"/>
          <w:sz w:val="28"/>
          <w:szCs w:val="28"/>
        </w:rPr>
        <w:t xml:space="preserve"> полягає у:</w:t>
      </w:r>
    </w:p>
    <w:p w14:paraId="01373E8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створенні нових робочих місць та підвищення рівня зайнятості населення;</w:t>
      </w:r>
    </w:p>
    <w:p w14:paraId="3F65F35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збільшення потоку інвестиційних коштів у регіоні;</w:t>
      </w:r>
    </w:p>
    <w:p w14:paraId="453542F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підвищення ділової активності регіону;</w:t>
      </w:r>
    </w:p>
    <w:p w14:paraId="27562A4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збільшення надходжень до бюджетів різних рівнів;</w:t>
      </w:r>
    </w:p>
    <w:p w14:paraId="2FA018D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диверсифікація виробництва;</w:t>
      </w:r>
    </w:p>
    <w:p w14:paraId="2BE5DB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застосування нових технологій виробництва (нових технологічних процесів).</w:t>
      </w:r>
    </w:p>
    <w:p w14:paraId="2C1EDC74" w14:textId="77777777" w:rsidR="00E13A07" w:rsidRPr="00DA01B4" w:rsidRDefault="00E13A07" w:rsidP="00E13A07">
      <w:pPr>
        <w:ind w:firstLine="708"/>
        <w:jc w:val="both"/>
        <w:rPr>
          <w:rFonts w:ascii="Times New Roman" w:hAnsi="Times New Roman"/>
          <w:sz w:val="28"/>
          <w:szCs w:val="28"/>
        </w:rPr>
      </w:pPr>
    </w:p>
    <w:p w14:paraId="36FC26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12. ФАКТОРИ РИЗИКУ</w:t>
      </w:r>
    </w:p>
    <w:p w14:paraId="025A3C9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 ході реалізації проекту можливе виникнення ряду факторів, які можуть негативно вплинути на успішність діяльності індустріального п</w:t>
      </w:r>
      <w:r w:rsidR="00B204A1" w:rsidRPr="00DA01B4">
        <w:rPr>
          <w:rFonts w:ascii="Times New Roman" w:hAnsi="Times New Roman"/>
          <w:sz w:val="28"/>
          <w:szCs w:val="28"/>
        </w:rPr>
        <w:t>а</w:t>
      </w:r>
      <w:r w:rsidRPr="00DA01B4">
        <w:rPr>
          <w:rFonts w:ascii="Times New Roman" w:hAnsi="Times New Roman"/>
          <w:sz w:val="28"/>
          <w:szCs w:val="28"/>
        </w:rPr>
        <w:t>рку.</w:t>
      </w:r>
    </w:p>
    <w:p w14:paraId="5AD2903E" w14:textId="16A63380" w:rsidR="00E13A07" w:rsidRPr="00DA01B4" w:rsidRDefault="00E13A07" w:rsidP="00E13A07">
      <w:pPr>
        <w:ind w:firstLine="708"/>
        <w:jc w:val="both"/>
        <w:rPr>
          <w:rFonts w:ascii="Times New Roman" w:hAnsi="Times New Roman"/>
          <w:sz w:val="28"/>
          <w:szCs w:val="28"/>
        </w:rPr>
      </w:pPr>
    </w:p>
    <w:p w14:paraId="01127485" w14:textId="77777777" w:rsidR="00996573" w:rsidRPr="00DA01B4" w:rsidRDefault="00996573" w:rsidP="00E13A07">
      <w:pPr>
        <w:ind w:firstLine="708"/>
        <w:jc w:val="both"/>
        <w:rPr>
          <w:rFonts w:ascii="Times New Roman" w:hAnsi="Times New Roman"/>
          <w:sz w:val="28"/>
          <w:szCs w:val="28"/>
        </w:rPr>
      </w:pPr>
    </w:p>
    <w:p w14:paraId="5AF4873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12.1. Організаційні ризики</w:t>
      </w:r>
    </w:p>
    <w:p w14:paraId="71F55BD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Обумовлені складними процедурами, пов’язані з відведенням земельних ділянок, оформленням будівельної та дозвільної документації. Офіційно запобігти даному типу ризиків може вплив представників органів влади на дозвільні органи та організації. Передбачено широке висвітлення розвитку підготовчого етапу в місцевих засобах масової інформації та інтернет виданнях. Такі заходи стимулюватимуть бюрократичні органи якісно і швидко виконувати свої обов’язки.</w:t>
      </w:r>
    </w:p>
    <w:p w14:paraId="6CD247A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Всього на реалізацію підготовчого етапу концепцією передбачено до одного року.</w:t>
      </w:r>
    </w:p>
    <w:p w14:paraId="5A1318F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А також залучення іноземної керуючої компанії, що має досвід створення великих індустріальних об’єктів , але не розбирається в Українському законодавстві на даний момент не є доцільним. Тому концепція передбачає створення керуючої компанії, яка матиме досвід роботи в правовому полі України. Можна залучити у </w:t>
      </w:r>
      <w:r w:rsidRPr="00DA01B4">
        <w:rPr>
          <w:rFonts w:ascii="Times New Roman" w:hAnsi="Times New Roman"/>
          <w:sz w:val="28"/>
          <w:szCs w:val="28"/>
        </w:rPr>
        <w:lastRenderedPageBreak/>
        <w:t>якості партнера представників іноземних керуючих компаній, а також скористатися послугами SES.</w:t>
      </w:r>
    </w:p>
    <w:p w14:paraId="29B0E8F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Створення керуючої компанії в формі акціонерного товариства є доцільним у зв’язку із законодавчими обмеженнями діяльності акціонерних товариств, створення яких </w:t>
      </w:r>
      <w:proofErr w:type="spellStart"/>
      <w:r w:rsidRPr="00DA01B4">
        <w:rPr>
          <w:rFonts w:ascii="Times New Roman" w:hAnsi="Times New Roman"/>
          <w:sz w:val="28"/>
          <w:szCs w:val="28"/>
        </w:rPr>
        <w:t>ініціюється</w:t>
      </w:r>
      <w:proofErr w:type="spellEnd"/>
      <w:r w:rsidRPr="00DA01B4">
        <w:rPr>
          <w:rFonts w:ascii="Times New Roman" w:hAnsi="Times New Roman"/>
          <w:sz w:val="28"/>
          <w:szCs w:val="28"/>
        </w:rPr>
        <w:t xml:space="preserve"> представниками органів влади та самоврядування.</w:t>
      </w:r>
    </w:p>
    <w:p w14:paraId="212AEDBB" w14:textId="77777777" w:rsidR="009C1034" w:rsidRPr="00DA01B4" w:rsidRDefault="009C1034" w:rsidP="00E13A07">
      <w:pPr>
        <w:ind w:firstLine="708"/>
        <w:jc w:val="both"/>
        <w:rPr>
          <w:rFonts w:ascii="Times New Roman" w:hAnsi="Times New Roman"/>
          <w:sz w:val="28"/>
          <w:szCs w:val="28"/>
        </w:rPr>
      </w:pPr>
    </w:p>
    <w:p w14:paraId="06EEF508" w14:textId="77777777" w:rsidR="00E13A07" w:rsidRPr="00DA01B4" w:rsidRDefault="00E13A07" w:rsidP="00B204A1">
      <w:pPr>
        <w:ind w:firstLine="708"/>
        <w:rPr>
          <w:rFonts w:ascii="Times New Roman" w:hAnsi="Times New Roman"/>
          <w:i/>
          <w:sz w:val="28"/>
          <w:szCs w:val="28"/>
        </w:rPr>
      </w:pPr>
      <w:r w:rsidRPr="00DA01B4">
        <w:rPr>
          <w:rFonts w:ascii="Times New Roman" w:hAnsi="Times New Roman"/>
          <w:i/>
          <w:sz w:val="28"/>
          <w:szCs w:val="28"/>
        </w:rPr>
        <w:t>12.2. Фінансові ризики</w:t>
      </w:r>
    </w:p>
    <w:p w14:paraId="183ADC1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запобігання ризиків нестачі фінансування розрахунки ефективності реалізації проекту створення індустріальног</w:t>
      </w:r>
      <w:r w:rsidR="00572D75" w:rsidRPr="00DA01B4">
        <w:rPr>
          <w:rFonts w:ascii="Times New Roman" w:hAnsi="Times New Roman"/>
          <w:sz w:val="28"/>
          <w:szCs w:val="28"/>
        </w:rPr>
        <w:t>о</w:t>
      </w:r>
      <w:r w:rsidRPr="00DA01B4">
        <w:rPr>
          <w:rFonts w:ascii="Times New Roman" w:hAnsi="Times New Roman"/>
          <w:sz w:val="28"/>
          <w:szCs w:val="28"/>
        </w:rPr>
        <w:t xml:space="preserve"> парку «Нововолинськ» проведено у кількох варіантах:</w:t>
      </w:r>
    </w:p>
    <w:p w14:paraId="25195FCE"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стратегічних інвесторів в керуючу компанію;</w:t>
      </w:r>
    </w:p>
    <w:p w14:paraId="597D1D54"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отримання кредиту від провідних банків світу на стандартних умовах банку (EURIBOR від 1-8 % річних);</w:t>
      </w:r>
    </w:p>
    <w:p w14:paraId="2FDB01E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Додатковим варіантом уникнення фінансових ризиків може стати залучення від інших міжнародних кредитних організацій/фондів кредитних коштів на придбання енергозберігаючого обладнання з метою забезпечення компаній-учасників індустріального парку якісними послугами з </w:t>
      </w:r>
      <w:proofErr w:type="spellStart"/>
      <w:r w:rsidRPr="00DA01B4">
        <w:rPr>
          <w:rFonts w:ascii="Times New Roman" w:hAnsi="Times New Roman"/>
          <w:sz w:val="28"/>
          <w:szCs w:val="28"/>
        </w:rPr>
        <w:t>електро</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теплопо</w:t>
      </w:r>
      <w:proofErr w:type="spellEnd"/>
      <w:r w:rsidRPr="00DA01B4">
        <w:rPr>
          <w:rFonts w:ascii="Times New Roman" w:hAnsi="Times New Roman"/>
          <w:sz w:val="28"/>
          <w:szCs w:val="28"/>
        </w:rPr>
        <w:t xml:space="preserve">-, водопостачання тощо. На території парку можна встановити сонячну електростанцію, електроенергію від якої на початковому етапі доцільно буде «кидати» в загальну мережу з метою залучення додаткових </w:t>
      </w:r>
      <w:proofErr w:type="spellStart"/>
      <w:r w:rsidRPr="00DA01B4">
        <w:rPr>
          <w:rFonts w:ascii="Times New Roman" w:hAnsi="Times New Roman"/>
          <w:sz w:val="28"/>
          <w:szCs w:val="28"/>
        </w:rPr>
        <w:t>кроштів</w:t>
      </w:r>
      <w:proofErr w:type="spellEnd"/>
      <w:r w:rsidRPr="00DA01B4">
        <w:rPr>
          <w:rFonts w:ascii="Times New Roman" w:hAnsi="Times New Roman"/>
          <w:sz w:val="28"/>
          <w:szCs w:val="28"/>
        </w:rPr>
        <w:t xml:space="preserve"> від «зеленого тарифу». Такі потужності функціонуватимуть та приноситимуть додаткові кошти для погашення кредиту незалежно від наявності на території парку функціонуючих підприємств. Такий вид діяльності є доцільним за умов поступового наповнення парку підприємствами-учасниками. </w:t>
      </w:r>
    </w:p>
    <w:p w14:paraId="7FE49AF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Пошук партнерів передбачено вести за наступними напрямками:</w:t>
      </w:r>
    </w:p>
    <w:p w14:paraId="001AABDD"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діючих керуючих компаній;</w:t>
      </w:r>
    </w:p>
    <w:p w14:paraId="1A3FE992"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Торгово-промислових палат країн-партнерів області;</w:t>
      </w:r>
    </w:p>
    <w:p w14:paraId="20F046EE"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зарубіжних інвестиційних фондів;</w:t>
      </w:r>
    </w:p>
    <w:p w14:paraId="3CDDE5D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залучення великих консалтингових та </w:t>
      </w:r>
      <w:proofErr w:type="spellStart"/>
      <w:r w:rsidRPr="00DA01B4">
        <w:rPr>
          <w:rFonts w:ascii="Times New Roman" w:hAnsi="Times New Roman"/>
          <w:sz w:val="28"/>
          <w:szCs w:val="28"/>
        </w:rPr>
        <w:t>девелоперських</w:t>
      </w:r>
      <w:proofErr w:type="spellEnd"/>
      <w:r w:rsidRPr="00DA01B4">
        <w:rPr>
          <w:rFonts w:ascii="Times New Roman" w:hAnsi="Times New Roman"/>
          <w:sz w:val="28"/>
          <w:szCs w:val="28"/>
        </w:rPr>
        <w:t xml:space="preserve"> компаній ЄС, які мають позитивний досвід в реалізації таких проектів.</w:t>
      </w:r>
    </w:p>
    <w:p w14:paraId="27C7632A" w14:textId="77777777" w:rsidR="00572D75" w:rsidRPr="00DA01B4" w:rsidRDefault="00572D75" w:rsidP="00E13A07">
      <w:pPr>
        <w:ind w:firstLine="708"/>
        <w:jc w:val="both"/>
        <w:rPr>
          <w:rFonts w:ascii="Times New Roman" w:hAnsi="Times New Roman"/>
          <w:sz w:val="28"/>
          <w:szCs w:val="28"/>
        </w:rPr>
      </w:pPr>
    </w:p>
    <w:p w14:paraId="273417FA"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12.3. Законодавчі ризики</w:t>
      </w:r>
    </w:p>
    <w:p w14:paraId="1488A3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Існуючі на сьогодні прогнози свідчать про зменшення податкового навантаження на підприємства, зменшення кількості дозвільної документаці</w:t>
      </w:r>
      <w:r w:rsidR="00572D75" w:rsidRPr="00DA01B4">
        <w:rPr>
          <w:rFonts w:ascii="Times New Roman" w:hAnsi="Times New Roman"/>
          <w:sz w:val="28"/>
          <w:szCs w:val="28"/>
        </w:rPr>
        <w:t>ї</w:t>
      </w:r>
      <w:r w:rsidRPr="00DA01B4">
        <w:rPr>
          <w:rFonts w:ascii="Times New Roman" w:hAnsi="Times New Roman"/>
          <w:sz w:val="28"/>
          <w:szCs w:val="28"/>
        </w:rPr>
        <w:t xml:space="preserve">, збільшення пільг для організаторів та учасників парку. Отже, прогнозовані законодавчі зміни сприятимуть підвищенню ефективності діяльності індустріального парку «Нововолинськ». </w:t>
      </w:r>
    </w:p>
    <w:p w14:paraId="59035184" w14:textId="77777777" w:rsidR="00E13A07" w:rsidRPr="00DA01B4" w:rsidRDefault="00E13A07" w:rsidP="00E13A07">
      <w:pPr>
        <w:ind w:firstLine="708"/>
        <w:jc w:val="both"/>
        <w:rPr>
          <w:rFonts w:ascii="Times New Roman" w:hAnsi="Times New Roman"/>
          <w:sz w:val="28"/>
          <w:szCs w:val="28"/>
        </w:rPr>
      </w:pPr>
    </w:p>
    <w:p w14:paraId="6F5B14E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12.4. Ринкові ризики</w:t>
      </w:r>
    </w:p>
    <w:p w14:paraId="143F08D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запобігання даного виду ризику передбачено:</w:t>
      </w:r>
    </w:p>
    <w:p w14:paraId="5141F44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розрахунки ефективності здійснені за умови поступового завантаження площ індустріального парку протягом місяців років від закінчення будівельного етапу та року організаційного етапу;</w:t>
      </w:r>
    </w:p>
    <w:p w14:paraId="6A45CE3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потужні маркетингові заходи та просування послуг індустріального </w:t>
      </w:r>
      <w:proofErr w:type="spellStart"/>
      <w:r w:rsidRPr="00DA01B4">
        <w:rPr>
          <w:rFonts w:ascii="Times New Roman" w:hAnsi="Times New Roman"/>
          <w:sz w:val="28"/>
          <w:szCs w:val="28"/>
        </w:rPr>
        <w:t>праку</w:t>
      </w:r>
      <w:proofErr w:type="spellEnd"/>
      <w:r w:rsidRPr="00DA01B4">
        <w:rPr>
          <w:rFonts w:ascii="Times New Roman" w:hAnsi="Times New Roman"/>
          <w:sz w:val="28"/>
          <w:szCs w:val="28"/>
        </w:rPr>
        <w:t xml:space="preserve">: різноманітні бізнес-асоціації країн ЄС; торгово-промислові палати країн ЄС; бізнес ресурси; інвестиційні ресурси мережі інтернет країн ЄС; виставки, </w:t>
      </w:r>
      <w:proofErr w:type="spellStart"/>
      <w:r w:rsidRPr="00DA01B4">
        <w:rPr>
          <w:rFonts w:ascii="Times New Roman" w:hAnsi="Times New Roman"/>
          <w:sz w:val="28"/>
          <w:szCs w:val="28"/>
        </w:rPr>
        <w:t>форуми,конференції</w:t>
      </w:r>
      <w:proofErr w:type="spellEnd"/>
      <w:r w:rsidRPr="00DA01B4">
        <w:rPr>
          <w:rFonts w:ascii="Times New Roman" w:hAnsi="Times New Roman"/>
          <w:sz w:val="28"/>
          <w:szCs w:val="28"/>
        </w:rPr>
        <w:t xml:space="preserve"> країн ЄС.</w:t>
      </w:r>
    </w:p>
    <w:p w14:paraId="13040BB0" w14:textId="77777777" w:rsidR="00E13A07" w:rsidRPr="00DA01B4" w:rsidRDefault="00E13A07" w:rsidP="00E13A07">
      <w:pPr>
        <w:ind w:firstLine="708"/>
        <w:jc w:val="both"/>
        <w:rPr>
          <w:rFonts w:ascii="Times New Roman" w:hAnsi="Times New Roman"/>
          <w:sz w:val="28"/>
          <w:szCs w:val="28"/>
        </w:rPr>
      </w:pPr>
    </w:p>
    <w:p w14:paraId="1D412945"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lastRenderedPageBreak/>
        <w:t>12.5. Політичні ризики</w:t>
      </w:r>
    </w:p>
    <w:p w14:paraId="67D8F6B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Даний тип впливає на реалізацію проекту за рахунок політичної нестабільності на Сході України, невизначеністю політичного напрямку країни. Ділова активність в Україні дещо впала. Проте ймовірне поступове покращення ситуації після потенційного підписання Україною угоди про вступ до ЄС.</w:t>
      </w:r>
    </w:p>
    <w:p w14:paraId="097E6CC2" w14:textId="77777777" w:rsidR="00E13A07" w:rsidRPr="00DA01B4" w:rsidRDefault="00E13A07" w:rsidP="00E13A07">
      <w:pPr>
        <w:ind w:firstLine="708"/>
        <w:jc w:val="both"/>
        <w:rPr>
          <w:rFonts w:ascii="Times New Roman" w:hAnsi="Times New Roman"/>
          <w:sz w:val="28"/>
          <w:szCs w:val="28"/>
        </w:rPr>
      </w:pPr>
    </w:p>
    <w:p w14:paraId="521EF583"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12.6. Екологічні ризики</w:t>
      </w:r>
    </w:p>
    <w:p w14:paraId="08BD94C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 метою запобігання таких ризиків концепцією передбачено застосування промислових галузей («сухих»), які не потребують значних затрат ресурсів та мають незначні викиди забруднюючих речовин в повітря та водних ресурсів. Очищення стічних вод буде здійснюватися сучасною станцією з біологічної очистки. Очищена вода застосовуватиметься у якості технічної. </w:t>
      </w:r>
    </w:p>
    <w:p w14:paraId="6C018F99" w14:textId="77777777" w:rsidR="00E13A07" w:rsidRPr="00DA01B4" w:rsidRDefault="00E13A07" w:rsidP="00E13A07">
      <w:pPr>
        <w:ind w:firstLine="708"/>
        <w:jc w:val="both"/>
        <w:rPr>
          <w:rFonts w:ascii="Times New Roman" w:hAnsi="Times New Roman"/>
          <w:sz w:val="28"/>
          <w:szCs w:val="28"/>
        </w:rPr>
      </w:pPr>
    </w:p>
    <w:p w14:paraId="12EEE3B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12.7. Інженерно-технічні ризики</w:t>
      </w:r>
    </w:p>
    <w:p w14:paraId="71A26BC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запобігання такого виду ризиків концепцією передбачено вибір виконавців проектно-пошукових, будівельних та інженерних робіт на тендерних засадах. Досвід виконання аналогічних робіт та фаховість спеціалістів – головний критерій відбору.</w:t>
      </w:r>
    </w:p>
    <w:p w14:paraId="7F0E512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Приймання та оплата робіт буде здійснюватися поетапно після оцінки їх достатності та якості. В договорах про виконання робіт буде додано пункт про матеріальну та ін.. відповідальність виконавця у разі недобросовісного виконання замовлених робіт.</w:t>
      </w:r>
    </w:p>
    <w:p w14:paraId="634CB35D" w14:textId="77777777" w:rsidR="00E13A07" w:rsidRPr="00DA01B4" w:rsidRDefault="00E13A07" w:rsidP="00E13A07">
      <w:pPr>
        <w:ind w:firstLine="708"/>
        <w:jc w:val="both"/>
        <w:rPr>
          <w:rFonts w:ascii="Times New Roman" w:hAnsi="Times New Roman"/>
          <w:sz w:val="28"/>
          <w:szCs w:val="28"/>
        </w:rPr>
      </w:pPr>
    </w:p>
    <w:p w14:paraId="1089E16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13. ЗАБЕЗПЕЧЕННЯ ЕКОЛОГІЧНОЇ БЕЗПЕКИ ТА ЗАХИСТУ НАВКОЛИШНЬОГО ПРИРОДНОГО СЕРЕДОВИЩА В ПРОЦЕСІ ОБЛАШТУВАННЯ ТА ФУНКЦІОНУВАННЯ ІНДУСТРІАЛЬНОГО ПАРКУ </w:t>
      </w:r>
    </w:p>
    <w:p w14:paraId="14993ED5" w14:textId="77777777" w:rsidR="00E13A07" w:rsidRPr="00DA01B4" w:rsidRDefault="00E13A07" w:rsidP="00E13A07">
      <w:pPr>
        <w:ind w:firstLine="708"/>
        <w:jc w:val="both"/>
        <w:rPr>
          <w:rFonts w:ascii="Times New Roman" w:hAnsi="Times New Roman"/>
          <w:sz w:val="28"/>
          <w:szCs w:val="28"/>
        </w:rPr>
      </w:pPr>
    </w:p>
    <w:p w14:paraId="560C220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Проектований індустріальний парк «Нововолинськ» має включати лише високотехнологічні та екологічно безпечні підприємства з найсучаснішими системами переробки промислових відходів. Тому при проектуванні та будівництві індустріального парку необхідні:  </w:t>
      </w:r>
    </w:p>
    <w:p w14:paraId="2A817C2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13.1 Заходи щодо охорони атмосферного повітря</w:t>
      </w:r>
      <w:r w:rsidRPr="00DA01B4">
        <w:rPr>
          <w:rFonts w:ascii="Times New Roman" w:hAnsi="Times New Roman"/>
          <w:sz w:val="28"/>
          <w:szCs w:val="28"/>
        </w:rPr>
        <w:t xml:space="preserve">: </w:t>
      </w:r>
    </w:p>
    <w:p w14:paraId="448473F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сучасні системи газоочищення; </w:t>
      </w:r>
    </w:p>
    <w:p w14:paraId="2862242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w:t>
      </w:r>
      <w:proofErr w:type="spellStart"/>
      <w:r w:rsidRPr="00DA01B4">
        <w:rPr>
          <w:rFonts w:ascii="Times New Roman" w:hAnsi="Times New Roman"/>
          <w:sz w:val="28"/>
          <w:szCs w:val="28"/>
        </w:rPr>
        <w:t>пилоуловлювальні</w:t>
      </w:r>
      <w:proofErr w:type="spellEnd"/>
      <w:r w:rsidRPr="00DA01B4">
        <w:rPr>
          <w:rFonts w:ascii="Times New Roman" w:hAnsi="Times New Roman"/>
          <w:sz w:val="28"/>
          <w:szCs w:val="28"/>
        </w:rPr>
        <w:t xml:space="preserve"> системи; </w:t>
      </w:r>
    </w:p>
    <w:p w14:paraId="58128A78" w14:textId="616CF0E1"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заходи щодо зниження рівня шумів.  </w:t>
      </w:r>
    </w:p>
    <w:p w14:paraId="2B61D343" w14:textId="77777777" w:rsidR="00996573" w:rsidRPr="00DA01B4" w:rsidRDefault="00996573" w:rsidP="00E13A07">
      <w:pPr>
        <w:ind w:firstLine="708"/>
        <w:jc w:val="both"/>
        <w:rPr>
          <w:rFonts w:ascii="Times New Roman" w:hAnsi="Times New Roman"/>
          <w:sz w:val="28"/>
          <w:szCs w:val="28"/>
        </w:rPr>
      </w:pPr>
    </w:p>
    <w:p w14:paraId="5A56F94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13.2 Заходи щодо охорони водних ресурсів</w:t>
      </w:r>
      <w:r w:rsidRPr="00DA01B4">
        <w:rPr>
          <w:rFonts w:ascii="Times New Roman" w:hAnsi="Times New Roman"/>
          <w:sz w:val="28"/>
          <w:szCs w:val="28"/>
        </w:rPr>
        <w:t xml:space="preserve">: </w:t>
      </w:r>
    </w:p>
    <w:p w14:paraId="55A70BC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спорудження систем для попереднього очищення стічних вод; </w:t>
      </w:r>
    </w:p>
    <w:p w14:paraId="047B1D4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оптимізація водопостачання; </w:t>
      </w:r>
    </w:p>
    <w:p w14:paraId="021F9DD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системи водопостачання та водовідведення мають бути спроектовані у повній відповідності до діючих норм будівництва.  </w:t>
      </w:r>
    </w:p>
    <w:p w14:paraId="11F7018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13.3 Заходи щодо охорони та раціонального використання земельних та рослинних ресурсів</w:t>
      </w:r>
      <w:r w:rsidRPr="00DA01B4">
        <w:rPr>
          <w:rFonts w:ascii="Times New Roman" w:hAnsi="Times New Roman"/>
          <w:sz w:val="28"/>
          <w:szCs w:val="28"/>
        </w:rPr>
        <w:t xml:space="preserve">.  </w:t>
      </w:r>
    </w:p>
    <w:p w14:paraId="4C03136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Утилізація відходів: </w:t>
      </w:r>
    </w:p>
    <w:p w14:paraId="2D0D3CF4" w14:textId="77777777" w:rsidR="00E13A07" w:rsidRPr="00DA01B4" w:rsidRDefault="00E13A07" w:rsidP="00E13A07">
      <w:pPr>
        <w:numPr>
          <w:ilvl w:val="0"/>
          <w:numId w:val="20"/>
        </w:numPr>
        <w:tabs>
          <w:tab w:val="clear" w:pos="1068"/>
        </w:tabs>
        <w:jc w:val="both"/>
        <w:rPr>
          <w:rFonts w:ascii="Times New Roman" w:hAnsi="Times New Roman"/>
          <w:sz w:val="28"/>
          <w:szCs w:val="28"/>
        </w:rPr>
      </w:pPr>
      <w:r w:rsidRPr="00DA01B4">
        <w:rPr>
          <w:rFonts w:ascii="Times New Roman" w:hAnsi="Times New Roman"/>
          <w:sz w:val="28"/>
          <w:szCs w:val="28"/>
        </w:rPr>
        <w:t>заходи щодо захисту земель (спорудження дренажних систем, зливової каналізації);</w:t>
      </w:r>
    </w:p>
    <w:p w14:paraId="6FE815E2" w14:textId="77777777" w:rsidR="00E13A07" w:rsidRPr="00DA01B4" w:rsidRDefault="00E13A07" w:rsidP="00E13A07">
      <w:pPr>
        <w:numPr>
          <w:ilvl w:val="0"/>
          <w:numId w:val="20"/>
        </w:numPr>
        <w:tabs>
          <w:tab w:val="clear" w:pos="1068"/>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впровадження технічних процесів з переробки та утилізації промислових, побутових відходів, організація безвідходного виробництва; </w:t>
      </w:r>
    </w:p>
    <w:p w14:paraId="359C769D" w14:textId="77777777" w:rsidR="00E13A07" w:rsidRPr="00DA01B4" w:rsidRDefault="00E13A07" w:rsidP="00E13A07">
      <w:pPr>
        <w:numPr>
          <w:ilvl w:val="0"/>
          <w:numId w:val="20"/>
        </w:numPr>
        <w:jc w:val="both"/>
        <w:rPr>
          <w:rFonts w:ascii="Times New Roman" w:hAnsi="Times New Roman"/>
          <w:sz w:val="28"/>
          <w:szCs w:val="28"/>
        </w:rPr>
      </w:pPr>
      <w:r w:rsidRPr="00DA01B4">
        <w:rPr>
          <w:rFonts w:ascii="Times New Roman" w:hAnsi="Times New Roman"/>
          <w:sz w:val="28"/>
          <w:szCs w:val="28"/>
        </w:rPr>
        <w:t xml:space="preserve">благоустрій та озеленення території.    </w:t>
      </w:r>
    </w:p>
    <w:p w14:paraId="4E7F3415" w14:textId="77777777" w:rsidR="00E13A07" w:rsidRPr="00DA01B4" w:rsidRDefault="00E13A07" w:rsidP="00E13A07">
      <w:pPr>
        <w:jc w:val="center"/>
        <w:rPr>
          <w:rFonts w:ascii="Times New Roman" w:hAnsi="Times New Roman"/>
          <w:sz w:val="28"/>
          <w:szCs w:val="28"/>
        </w:rPr>
      </w:pPr>
    </w:p>
    <w:p w14:paraId="00FDFBAD" w14:textId="5F04260C" w:rsidR="00E13A07" w:rsidRPr="00DA01B4" w:rsidRDefault="00E13A07" w:rsidP="002849B6">
      <w:pPr>
        <w:rPr>
          <w:rFonts w:ascii="Times New Roman" w:hAnsi="Times New Roman"/>
          <w:b/>
          <w:sz w:val="28"/>
          <w:szCs w:val="28"/>
        </w:rPr>
      </w:pPr>
      <w:r w:rsidRPr="00DA01B4">
        <w:rPr>
          <w:rFonts w:ascii="Times New Roman" w:hAnsi="Times New Roman"/>
          <w:b/>
          <w:sz w:val="28"/>
          <w:szCs w:val="28"/>
        </w:rPr>
        <w:t>Висновки</w:t>
      </w:r>
    </w:p>
    <w:p w14:paraId="2AACBA7F" w14:textId="77777777" w:rsidR="00572D75" w:rsidRPr="00DA01B4" w:rsidRDefault="00572D75" w:rsidP="00E13A07">
      <w:pPr>
        <w:jc w:val="center"/>
        <w:rPr>
          <w:rFonts w:ascii="Times New Roman" w:hAnsi="Times New Roman"/>
          <w:b/>
          <w:sz w:val="28"/>
          <w:szCs w:val="28"/>
        </w:rPr>
      </w:pPr>
    </w:p>
    <w:p w14:paraId="3F7B58C7" w14:textId="77777777" w:rsidR="00E13A07" w:rsidRPr="00DA01B4" w:rsidRDefault="00E13A07" w:rsidP="00E13A07">
      <w:pPr>
        <w:ind w:firstLine="900"/>
        <w:jc w:val="both"/>
        <w:rPr>
          <w:rFonts w:ascii="Times New Roman" w:hAnsi="Times New Roman"/>
          <w:sz w:val="28"/>
          <w:szCs w:val="28"/>
        </w:rPr>
      </w:pPr>
      <w:r w:rsidRPr="00DA01B4">
        <w:rPr>
          <w:rFonts w:ascii="Times New Roman" w:hAnsi="Times New Roman"/>
          <w:sz w:val="28"/>
          <w:szCs w:val="28"/>
        </w:rPr>
        <w:t xml:space="preserve">Робота із залучення інвестицій до індустріального парку «Нововолинськ» та маркетингові заходи потребують затрат, які проявляться як у бюджеті, так і у масштабах компетентності. Окрім задоволення вже зазначених важливих потреб, експертам, які представлятимуть індустріальний парк в ході переговорів, презентацій, необхідно керуватись наступними принципами: </w:t>
      </w:r>
    </w:p>
    <w:p w14:paraId="7A09A9F0"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має бути запропоновано повністю якісну, забезпечену сучасною інфраструктурою промислову територію;</w:t>
      </w:r>
    </w:p>
    <w:p w14:paraId="5FC94409"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підприємствам, які бажають або змагаються за право увійти на територію парку, можна запропонувати послуги, необхідні для початку діяльності та функціонування;</w:t>
      </w:r>
    </w:p>
    <w:p w14:paraId="4744042E"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необхідно володіти даними щодо наявних у зоні впливу парку робочих ресурсів, можливостей перепідготовки та підвищення кваліфікації, варіантів доставки робочої сили до індустріального парку;</w:t>
      </w:r>
    </w:p>
    <w:p w14:paraId="17613CAB"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знати ресурси джерел електроенергії та інших комунікацій (наприклад, водопостачання, водовідведення), необхідних для функціонування на території індустріального парку, можливості їх розширення;</w:t>
      </w:r>
    </w:p>
    <w:p w14:paraId="08612B70"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володіти інформацією щодо очікуваних затрат підприємств на оплату праці, податків та зборів;</w:t>
      </w:r>
    </w:p>
    <w:p w14:paraId="12CC2DD3"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знати місцеві регуляторні документи у сфері здійснення будівництва та охорони довкілля;</w:t>
      </w:r>
    </w:p>
    <w:p w14:paraId="3E06ABBA"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вміти оцінити бюджет вищезазначених видів діяльності.</w:t>
      </w:r>
    </w:p>
    <w:p w14:paraId="20F6E1A1" w14:textId="77777777" w:rsidR="00E13A07" w:rsidRPr="00190566" w:rsidRDefault="00E13A07" w:rsidP="00E13A07">
      <w:pPr>
        <w:ind w:firstLine="708"/>
        <w:jc w:val="both"/>
        <w:rPr>
          <w:rFonts w:ascii="Times New Roman" w:hAnsi="Times New Roman"/>
          <w:sz w:val="28"/>
          <w:szCs w:val="28"/>
        </w:rPr>
      </w:pPr>
    </w:p>
    <w:p w14:paraId="3A3A95E9" w14:textId="77777777" w:rsidR="00E13A07" w:rsidRPr="00190566" w:rsidRDefault="00E13A07" w:rsidP="00E13A07">
      <w:pPr>
        <w:ind w:firstLine="708"/>
        <w:jc w:val="both"/>
        <w:rPr>
          <w:rFonts w:ascii="Times New Roman" w:hAnsi="Times New Roman"/>
          <w:sz w:val="28"/>
          <w:szCs w:val="28"/>
        </w:rPr>
      </w:pPr>
    </w:p>
    <w:p w14:paraId="7495DCDD" w14:textId="77777777" w:rsidR="00E13A07" w:rsidRPr="00190566" w:rsidRDefault="00E13A07" w:rsidP="00E13A07">
      <w:pPr>
        <w:ind w:firstLine="708"/>
        <w:jc w:val="both"/>
        <w:rPr>
          <w:rFonts w:ascii="Times New Roman" w:hAnsi="Times New Roman"/>
          <w:sz w:val="28"/>
          <w:szCs w:val="28"/>
        </w:rPr>
      </w:pPr>
    </w:p>
    <w:p w14:paraId="34470698" w14:textId="77777777" w:rsidR="00E13A07" w:rsidRPr="00190566" w:rsidRDefault="00E13A07" w:rsidP="00E13A07">
      <w:pPr>
        <w:ind w:firstLine="708"/>
        <w:jc w:val="both"/>
        <w:rPr>
          <w:rFonts w:ascii="Times New Roman" w:hAnsi="Times New Roman"/>
          <w:sz w:val="28"/>
          <w:szCs w:val="28"/>
        </w:rPr>
      </w:pPr>
    </w:p>
    <w:p w14:paraId="23D4B5E2" w14:textId="77777777" w:rsidR="00E13A07" w:rsidRPr="00190566" w:rsidRDefault="00E13A07" w:rsidP="00E13A07">
      <w:pPr>
        <w:ind w:firstLine="708"/>
        <w:jc w:val="both"/>
        <w:rPr>
          <w:rFonts w:ascii="Times New Roman" w:hAnsi="Times New Roman"/>
          <w:sz w:val="28"/>
          <w:szCs w:val="28"/>
        </w:rPr>
      </w:pPr>
    </w:p>
    <w:p w14:paraId="32526F93" w14:textId="77777777" w:rsidR="00E13A07" w:rsidRPr="00190566" w:rsidRDefault="00E13A07" w:rsidP="00E13A07">
      <w:pPr>
        <w:ind w:firstLine="708"/>
        <w:jc w:val="both"/>
        <w:rPr>
          <w:rFonts w:ascii="Times New Roman" w:hAnsi="Times New Roman"/>
          <w:sz w:val="28"/>
          <w:szCs w:val="28"/>
        </w:rPr>
      </w:pPr>
    </w:p>
    <w:p w14:paraId="1F8F3764" w14:textId="77777777" w:rsidR="00E13A07" w:rsidRPr="00190566" w:rsidRDefault="00E13A07" w:rsidP="00E13A07">
      <w:pPr>
        <w:ind w:firstLine="708"/>
        <w:jc w:val="both"/>
        <w:rPr>
          <w:rFonts w:ascii="Times New Roman" w:hAnsi="Times New Roman"/>
          <w:sz w:val="28"/>
          <w:szCs w:val="28"/>
        </w:rPr>
      </w:pPr>
    </w:p>
    <w:p w14:paraId="544CBAC3" w14:textId="77777777" w:rsidR="00E13A07" w:rsidRPr="00190566" w:rsidRDefault="00E13A07" w:rsidP="00E13A07">
      <w:pPr>
        <w:ind w:firstLine="708"/>
        <w:jc w:val="both"/>
        <w:rPr>
          <w:rFonts w:ascii="Times New Roman" w:hAnsi="Times New Roman"/>
          <w:sz w:val="28"/>
          <w:szCs w:val="28"/>
        </w:rPr>
      </w:pPr>
    </w:p>
    <w:p w14:paraId="1EA5B6F7" w14:textId="77777777" w:rsidR="00E13A07" w:rsidRPr="00190566" w:rsidRDefault="00E13A07" w:rsidP="00E13A07">
      <w:pPr>
        <w:ind w:firstLine="708"/>
        <w:jc w:val="both"/>
        <w:rPr>
          <w:rFonts w:ascii="Times New Roman" w:hAnsi="Times New Roman"/>
          <w:sz w:val="28"/>
          <w:szCs w:val="28"/>
        </w:rPr>
      </w:pPr>
    </w:p>
    <w:p w14:paraId="5668D954" w14:textId="77777777" w:rsidR="00E13A07" w:rsidRPr="00190566" w:rsidRDefault="00E13A07" w:rsidP="00E13A07">
      <w:pPr>
        <w:ind w:firstLine="708"/>
        <w:jc w:val="both"/>
        <w:rPr>
          <w:rFonts w:ascii="Times New Roman" w:hAnsi="Times New Roman"/>
          <w:sz w:val="28"/>
          <w:szCs w:val="28"/>
        </w:rPr>
      </w:pPr>
    </w:p>
    <w:p w14:paraId="0F663CD1" w14:textId="77777777" w:rsidR="00E13A07" w:rsidRPr="00190566" w:rsidRDefault="00E13A07" w:rsidP="00E13A07">
      <w:pPr>
        <w:ind w:firstLine="708"/>
        <w:jc w:val="both"/>
        <w:rPr>
          <w:rFonts w:ascii="Times New Roman" w:hAnsi="Times New Roman"/>
          <w:sz w:val="28"/>
          <w:szCs w:val="28"/>
        </w:rPr>
      </w:pPr>
    </w:p>
    <w:p w14:paraId="6037D479" w14:textId="77777777" w:rsidR="00E13A07" w:rsidRPr="00190566" w:rsidRDefault="00E13A07" w:rsidP="00E13A07">
      <w:pPr>
        <w:ind w:firstLine="708"/>
        <w:jc w:val="both"/>
        <w:rPr>
          <w:rFonts w:ascii="Times New Roman" w:hAnsi="Times New Roman"/>
          <w:sz w:val="28"/>
          <w:szCs w:val="28"/>
        </w:rPr>
      </w:pPr>
    </w:p>
    <w:p w14:paraId="58DF08C9" w14:textId="77777777" w:rsidR="00E13A07" w:rsidRPr="00190566" w:rsidRDefault="00E13A07" w:rsidP="00E13A07">
      <w:pPr>
        <w:ind w:firstLine="708"/>
        <w:jc w:val="both"/>
        <w:rPr>
          <w:rFonts w:ascii="Times New Roman" w:hAnsi="Times New Roman"/>
          <w:sz w:val="28"/>
          <w:szCs w:val="28"/>
        </w:rPr>
      </w:pPr>
    </w:p>
    <w:p w14:paraId="7F60F742" w14:textId="77777777" w:rsidR="00E13A07" w:rsidRPr="00190566" w:rsidRDefault="00E13A07" w:rsidP="00E13A07">
      <w:pPr>
        <w:ind w:firstLine="708"/>
        <w:jc w:val="both"/>
        <w:rPr>
          <w:rFonts w:ascii="Times New Roman" w:hAnsi="Times New Roman"/>
          <w:sz w:val="28"/>
          <w:szCs w:val="28"/>
        </w:rPr>
      </w:pPr>
    </w:p>
    <w:sectPr w:rsidR="00E13A07" w:rsidRPr="00190566" w:rsidSect="00424606">
      <w:headerReference w:type="even" r:id="rId23"/>
      <w:footerReference w:type="even" r:id="rId24"/>
      <w:footerReference w:type="default" r:id="rId25"/>
      <w:pgSz w:w="11906" w:h="16838" w:code="9"/>
      <w:pgMar w:top="426" w:right="352" w:bottom="284" w:left="1276" w:header="567"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A20F2A" w14:textId="77777777" w:rsidR="0093545D" w:rsidRDefault="0093545D" w:rsidP="00100832">
      <w:pPr>
        <w:pStyle w:val="11"/>
      </w:pPr>
      <w:r>
        <w:separator/>
      </w:r>
    </w:p>
  </w:endnote>
  <w:endnote w:type="continuationSeparator" w:id="0">
    <w:p w14:paraId="5CB93BE0" w14:textId="77777777" w:rsidR="0093545D" w:rsidRDefault="0093545D" w:rsidP="00100832">
      <w:pPr>
        <w:pStyle w:val="11"/>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ntiqua">
    <w:altName w:val="Arial Narrow"/>
    <w:panose1 w:val="00000000000000000000"/>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544E6A" w14:textId="77777777" w:rsidR="003E3BBD" w:rsidRDefault="003E3BBD" w:rsidP="006C19D6">
    <w:pPr>
      <w:pStyle w:val="a7"/>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14:paraId="705114BE" w14:textId="77777777" w:rsidR="003E3BBD" w:rsidRDefault="003E3BBD">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3BE668" w14:textId="18A92297" w:rsidR="003E3BBD" w:rsidRDefault="003E3BBD" w:rsidP="006C19D6">
    <w:pPr>
      <w:pStyle w:val="a7"/>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sidR="00C04ED4">
      <w:rPr>
        <w:rStyle w:val="af2"/>
        <w:noProof/>
      </w:rPr>
      <w:t>22</w:t>
    </w:r>
    <w:r>
      <w:rPr>
        <w:rStyle w:val="af2"/>
      </w:rPr>
      <w:fldChar w:fldCharType="end"/>
    </w:r>
  </w:p>
  <w:p w14:paraId="1302E5A5" w14:textId="77777777" w:rsidR="003E3BBD" w:rsidRDefault="003E3BB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4BCF42" w14:textId="77777777" w:rsidR="0093545D" w:rsidRDefault="0093545D" w:rsidP="00100832">
      <w:pPr>
        <w:pStyle w:val="11"/>
      </w:pPr>
      <w:r>
        <w:separator/>
      </w:r>
    </w:p>
  </w:footnote>
  <w:footnote w:type="continuationSeparator" w:id="0">
    <w:p w14:paraId="6BD041E5" w14:textId="77777777" w:rsidR="0093545D" w:rsidRDefault="0093545D" w:rsidP="00100832">
      <w:pPr>
        <w:pStyle w:val="11"/>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9515B" w14:textId="77777777" w:rsidR="003E3BBD" w:rsidRDefault="003E3BBD">
    <w:pPr>
      <w:framePr w:wrap="around" w:vAnchor="text" w:hAnchor="margin" w:xAlign="center" w:y="1"/>
    </w:pPr>
    <w:r>
      <w:fldChar w:fldCharType="begin"/>
    </w:r>
    <w:r>
      <w:instrText xml:space="preserve">PAGE  </w:instrText>
    </w:r>
    <w:r>
      <w:fldChar w:fldCharType="separate"/>
    </w:r>
    <w:r>
      <w:rPr>
        <w:noProof/>
      </w:rPr>
      <w:t>1</w:t>
    </w:r>
    <w:r>
      <w:fldChar w:fldCharType="end"/>
    </w:r>
  </w:p>
  <w:p w14:paraId="41C2ECAC" w14:textId="77777777" w:rsidR="003E3BBD" w:rsidRDefault="003E3BB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E7339"/>
    <w:multiLevelType w:val="hybridMultilevel"/>
    <w:tmpl w:val="20607EF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7E0F22"/>
    <w:multiLevelType w:val="hybridMultilevel"/>
    <w:tmpl w:val="E300F99A"/>
    <w:lvl w:ilvl="0" w:tplc="D7D6DAA8">
      <w:start w:val="1"/>
      <w:numFmt w:val="bullet"/>
      <w:lvlText w:val="-"/>
      <w:lvlJc w:val="left"/>
      <w:pPr>
        <w:tabs>
          <w:tab w:val="num" w:pos="960"/>
        </w:tabs>
        <w:ind w:left="960" w:hanging="360"/>
      </w:pPr>
      <w:rPr>
        <w:rFonts w:ascii="Times New Roman" w:eastAsia="Times New Roman" w:hAnsi="Times New Roman" w:cs="Times New Roman" w:hint="default"/>
      </w:rPr>
    </w:lvl>
    <w:lvl w:ilvl="1" w:tplc="04190003" w:tentative="1">
      <w:start w:val="1"/>
      <w:numFmt w:val="bullet"/>
      <w:lvlText w:val="o"/>
      <w:lvlJc w:val="left"/>
      <w:pPr>
        <w:tabs>
          <w:tab w:val="num" w:pos="1680"/>
        </w:tabs>
        <w:ind w:left="1680" w:hanging="360"/>
      </w:pPr>
      <w:rPr>
        <w:rFonts w:ascii="Courier New" w:hAnsi="Courier New" w:hint="default"/>
      </w:rPr>
    </w:lvl>
    <w:lvl w:ilvl="2" w:tplc="04190005" w:tentative="1">
      <w:start w:val="1"/>
      <w:numFmt w:val="bullet"/>
      <w:lvlText w:val=""/>
      <w:lvlJc w:val="left"/>
      <w:pPr>
        <w:tabs>
          <w:tab w:val="num" w:pos="2400"/>
        </w:tabs>
        <w:ind w:left="2400" w:hanging="360"/>
      </w:pPr>
      <w:rPr>
        <w:rFonts w:ascii="Wingdings" w:hAnsi="Wingdings" w:hint="default"/>
      </w:rPr>
    </w:lvl>
    <w:lvl w:ilvl="3" w:tplc="04190001" w:tentative="1">
      <w:start w:val="1"/>
      <w:numFmt w:val="bullet"/>
      <w:lvlText w:val=""/>
      <w:lvlJc w:val="left"/>
      <w:pPr>
        <w:tabs>
          <w:tab w:val="num" w:pos="3120"/>
        </w:tabs>
        <w:ind w:left="3120" w:hanging="360"/>
      </w:pPr>
      <w:rPr>
        <w:rFonts w:ascii="Symbol" w:hAnsi="Symbol" w:hint="default"/>
      </w:rPr>
    </w:lvl>
    <w:lvl w:ilvl="4" w:tplc="04190003" w:tentative="1">
      <w:start w:val="1"/>
      <w:numFmt w:val="bullet"/>
      <w:lvlText w:val="o"/>
      <w:lvlJc w:val="left"/>
      <w:pPr>
        <w:tabs>
          <w:tab w:val="num" w:pos="3840"/>
        </w:tabs>
        <w:ind w:left="3840" w:hanging="360"/>
      </w:pPr>
      <w:rPr>
        <w:rFonts w:ascii="Courier New" w:hAnsi="Courier New" w:hint="default"/>
      </w:rPr>
    </w:lvl>
    <w:lvl w:ilvl="5" w:tplc="04190005" w:tentative="1">
      <w:start w:val="1"/>
      <w:numFmt w:val="bullet"/>
      <w:lvlText w:val=""/>
      <w:lvlJc w:val="left"/>
      <w:pPr>
        <w:tabs>
          <w:tab w:val="num" w:pos="4560"/>
        </w:tabs>
        <w:ind w:left="4560" w:hanging="360"/>
      </w:pPr>
      <w:rPr>
        <w:rFonts w:ascii="Wingdings" w:hAnsi="Wingdings" w:hint="default"/>
      </w:rPr>
    </w:lvl>
    <w:lvl w:ilvl="6" w:tplc="04190001" w:tentative="1">
      <w:start w:val="1"/>
      <w:numFmt w:val="bullet"/>
      <w:lvlText w:val=""/>
      <w:lvlJc w:val="left"/>
      <w:pPr>
        <w:tabs>
          <w:tab w:val="num" w:pos="5280"/>
        </w:tabs>
        <w:ind w:left="5280" w:hanging="360"/>
      </w:pPr>
      <w:rPr>
        <w:rFonts w:ascii="Symbol" w:hAnsi="Symbol" w:hint="default"/>
      </w:rPr>
    </w:lvl>
    <w:lvl w:ilvl="7" w:tplc="04190003" w:tentative="1">
      <w:start w:val="1"/>
      <w:numFmt w:val="bullet"/>
      <w:lvlText w:val="o"/>
      <w:lvlJc w:val="left"/>
      <w:pPr>
        <w:tabs>
          <w:tab w:val="num" w:pos="6000"/>
        </w:tabs>
        <w:ind w:left="6000" w:hanging="360"/>
      </w:pPr>
      <w:rPr>
        <w:rFonts w:ascii="Courier New" w:hAnsi="Courier New" w:hint="default"/>
      </w:rPr>
    </w:lvl>
    <w:lvl w:ilvl="8" w:tplc="04190005" w:tentative="1">
      <w:start w:val="1"/>
      <w:numFmt w:val="bullet"/>
      <w:lvlText w:val=""/>
      <w:lvlJc w:val="left"/>
      <w:pPr>
        <w:tabs>
          <w:tab w:val="num" w:pos="6720"/>
        </w:tabs>
        <w:ind w:left="6720" w:hanging="360"/>
      </w:pPr>
      <w:rPr>
        <w:rFonts w:ascii="Wingdings" w:hAnsi="Wingdings" w:hint="default"/>
      </w:rPr>
    </w:lvl>
  </w:abstractNum>
  <w:abstractNum w:abstractNumId="2" w15:restartNumberingAfterBreak="0">
    <w:nsid w:val="08BB3076"/>
    <w:multiLevelType w:val="hybridMultilevel"/>
    <w:tmpl w:val="C62ABD54"/>
    <w:lvl w:ilvl="0" w:tplc="E390945C">
      <w:start w:val="1"/>
      <w:numFmt w:val="decimal"/>
      <w:lvlText w:val="%1."/>
      <w:lvlJc w:val="left"/>
      <w:pPr>
        <w:tabs>
          <w:tab w:val="num" w:pos="1698"/>
        </w:tabs>
        <w:ind w:left="1698" w:hanging="990"/>
      </w:pPr>
      <w:rPr>
        <w:rFonts w:ascii="Times New Roman" w:eastAsia="Times New Roman" w:hAnsi="Times New Roman" w:cs="Times New Roman"/>
      </w:rPr>
    </w:lvl>
    <w:lvl w:ilvl="1" w:tplc="04220019" w:tentative="1">
      <w:start w:val="1"/>
      <w:numFmt w:val="lowerLetter"/>
      <w:lvlText w:val="%2."/>
      <w:lvlJc w:val="left"/>
      <w:pPr>
        <w:tabs>
          <w:tab w:val="num" w:pos="1788"/>
        </w:tabs>
        <w:ind w:left="1788" w:hanging="360"/>
      </w:pPr>
    </w:lvl>
    <w:lvl w:ilvl="2" w:tplc="0422001B" w:tentative="1">
      <w:start w:val="1"/>
      <w:numFmt w:val="lowerRoman"/>
      <w:lvlText w:val="%3."/>
      <w:lvlJc w:val="right"/>
      <w:pPr>
        <w:tabs>
          <w:tab w:val="num" w:pos="2508"/>
        </w:tabs>
        <w:ind w:left="2508" w:hanging="180"/>
      </w:pPr>
    </w:lvl>
    <w:lvl w:ilvl="3" w:tplc="0422000F" w:tentative="1">
      <w:start w:val="1"/>
      <w:numFmt w:val="decimal"/>
      <w:lvlText w:val="%4."/>
      <w:lvlJc w:val="left"/>
      <w:pPr>
        <w:tabs>
          <w:tab w:val="num" w:pos="3228"/>
        </w:tabs>
        <w:ind w:left="3228" w:hanging="360"/>
      </w:pPr>
    </w:lvl>
    <w:lvl w:ilvl="4" w:tplc="04220019" w:tentative="1">
      <w:start w:val="1"/>
      <w:numFmt w:val="lowerLetter"/>
      <w:lvlText w:val="%5."/>
      <w:lvlJc w:val="left"/>
      <w:pPr>
        <w:tabs>
          <w:tab w:val="num" w:pos="3948"/>
        </w:tabs>
        <w:ind w:left="3948" w:hanging="360"/>
      </w:pPr>
    </w:lvl>
    <w:lvl w:ilvl="5" w:tplc="0422001B" w:tentative="1">
      <w:start w:val="1"/>
      <w:numFmt w:val="lowerRoman"/>
      <w:lvlText w:val="%6."/>
      <w:lvlJc w:val="right"/>
      <w:pPr>
        <w:tabs>
          <w:tab w:val="num" w:pos="4668"/>
        </w:tabs>
        <w:ind w:left="4668" w:hanging="180"/>
      </w:pPr>
    </w:lvl>
    <w:lvl w:ilvl="6" w:tplc="0422000F" w:tentative="1">
      <w:start w:val="1"/>
      <w:numFmt w:val="decimal"/>
      <w:lvlText w:val="%7."/>
      <w:lvlJc w:val="left"/>
      <w:pPr>
        <w:tabs>
          <w:tab w:val="num" w:pos="5388"/>
        </w:tabs>
        <w:ind w:left="5388" w:hanging="360"/>
      </w:pPr>
    </w:lvl>
    <w:lvl w:ilvl="7" w:tplc="04220019" w:tentative="1">
      <w:start w:val="1"/>
      <w:numFmt w:val="lowerLetter"/>
      <w:lvlText w:val="%8."/>
      <w:lvlJc w:val="left"/>
      <w:pPr>
        <w:tabs>
          <w:tab w:val="num" w:pos="6108"/>
        </w:tabs>
        <w:ind w:left="6108" w:hanging="360"/>
      </w:pPr>
    </w:lvl>
    <w:lvl w:ilvl="8" w:tplc="0422001B" w:tentative="1">
      <w:start w:val="1"/>
      <w:numFmt w:val="lowerRoman"/>
      <w:lvlText w:val="%9."/>
      <w:lvlJc w:val="right"/>
      <w:pPr>
        <w:tabs>
          <w:tab w:val="num" w:pos="6828"/>
        </w:tabs>
        <w:ind w:left="6828" w:hanging="180"/>
      </w:pPr>
    </w:lvl>
  </w:abstractNum>
  <w:abstractNum w:abstractNumId="3" w15:restartNumberingAfterBreak="0">
    <w:nsid w:val="0E39E676"/>
    <w:multiLevelType w:val="hybridMultilevel"/>
    <w:tmpl w:val="2FCA627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13944908"/>
    <w:multiLevelType w:val="hybridMultilevel"/>
    <w:tmpl w:val="6AC0E3D2"/>
    <w:lvl w:ilvl="0" w:tplc="37702720">
      <w:start w:val="1"/>
      <w:numFmt w:val="decimal"/>
      <w:lvlText w:val="%1."/>
      <w:lvlJc w:val="left"/>
      <w:pPr>
        <w:tabs>
          <w:tab w:val="num" w:pos="1068"/>
        </w:tabs>
        <w:ind w:left="1068" w:hanging="360"/>
      </w:pPr>
      <w:rPr>
        <w:rFonts w:hint="default"/>
      </w:rPr>
    </w:lvl>
    <w:lvl w:ilvl="1" w:tplc="04220019" w:tentative="1">
      <w:start w:val="1"/>
      <w:numFmt w:val="lowerLetter"/>
      <w:lvlText w:val="%2."/>
      <w:lvlJc w:val="left"/>
      <w:pPr>
        <w:tabs>
          <w:tab w:val="num" w:pos="1788"/>
        </w:tabs>
        <w:ind w:left="1788" w:hanging="360"/>
      </w:pPr>
    </w:lvl>
    <w:lvl w:ilvl="2" w:tplc="0422001B" w:tentative="1">
      <w:start w:val="1"/>
      <w:numFmt w:val="lowerRoman"/>
      <w:lvlText w:val="%3."/>
      <w:lvlJc w:val="right"/>
      <w:pPr>
        <w:tabs>
          <w:tab w:val="num" w:pos="2508"/>
        </w:tabs>
        <w:ind w:left="2508" w:hanging="180"/>
      </w:pPr>
    </w:lvl>
    <w:lvl w:ilvl="3" w:tplc="0422000F" w:tentative="1">
      <w:start w:val="1"/>
      <w:numFmt w:val="decimal"/>
      <w:lvlText w:val="%4."/>
      <w:lvlJc w:val="left"/>
      <w:pPr>
        <w:tabs>
          <w:tab w:val="num" w:pos="3228"/>
        </w:tabs>
        <w:ind w:left="3228" w:hanging="360"/>
      </w:pPr>
    </w:lvl>
    <w:lvl w:ilvl="4" w:tplc="04220019" w:tentative="1">
      <w:start w:val="1"/>
      <w:numFmt w:val="lowerLetter"/>
      <w:lvlText w:val="%5."/>
      <w:lvlJc w:val="left"/>
      <w:pPr>
        <w:tabs>
          <w:tab w:val="num" w:pos="3948"/>
        </w:tabs>
        <w:ind w:left="3948" w:hanging="360"/>
      </w:pPr>
    </w:lvl>
    <w:lvl w:ilvl="5" w:tplc="0422001B" w:tentative="1">
      <w:start w:val="1"/>
      <w:numFmt w:val="lowerRoman"/>
      <w:lvlText w:val="%6."/>
      <w:lvlJc w:val="right"/>
      <w:pPr>
        <w:tabs>
          <w:tab w:val="num" w:pos="4668"/>
        </w:tabs>
        <w:ind w:left="4668" w:hanging="180"/>
      </w:pPr>
    </w:lvl>
    <w:lvl w:ilvl="6" w:tplc="0422000F" w:tentative="1">
      <w:start w:val="1"/>
      <w:numFmt w:val="decimal"/>
      <w:lvlText w:val="%7."/>
      <w:lvlJc w:val="left"/>
      <w:pPr>
        <w:tabs>
          <w:tab w:val="num" w:pos="5388"/>
        </w:tabs>
        <w:ind w:left="5388" w:hanging="360"/>
      </w:pPr>
    </w:lvl>
    <w:lvl w:ilvl="7" w:tplc="04220019" w:tentative="1">
      <w:start w:val="1"/>
      <w:numFmt w:val="lowerLetter"/>
      <w:lvlText w:val="%8."/>
      <w:lvlJc w:val="left"/>
      <w:pPr>
        <w:tabs>
          <w:tab w:val="num" w:pos="6108"/>
        </w:tabs>
        <w:ind w:left="6108" w:hanging="360"/>
      </w:pPr>
    </w:lvl>
    <w:lvl w:ilvl="8" w:tplc="0422001B" w:tentative="1">
      <w:start w:val="1"/>
      <w:numFmt w:val="lowerRoman"/>
      <w:lvlText w:val="%9."/>
      <w:lvlJc w:val="right"/>
      <w:pPr>
        <w:tabs>
          <w:tab w:val="num" w:pos="6828"/>
        </w:tabs>
        <w:ind w:left="6828" w:hanging="180"/>
      </w:pPr>
    </w:lvl>
  </w:abstractNum>
  <w:abstractNum w:abstractNumId="5" w15:restartNumberingAfterBreak="0">
    <w:nsid w:val="18386472"/>
    <w:multiLevelType w:val="hybridMultilevel"/>
    <w:tmpl w:val="CE10CEEC"/>
    <w:lvl w:ilvl="0" w:tplc="30C436D4">
      <w:start w:val="1"/>
      <w:numFmt w:val="bullet"/>
      <w:lvlText w:val="-"/>
      <w:lvlJc w:val="left"/>
      <w:pPr>
        <w:tabs>
          <w:tab w:val="num" w:pos="1068"/>
        </w:tabs>
        <w:ind w:left="1068" w:hanging="360"/>
      </w:pPr>
      <w:rPr>
        <w:rFonts w:ascii="Times New Roman" w:eastAsia="MS Mincho" w:hAnsi="Times New Roman" w:cs="Times New Roman" w:hint="default"/>
      </w:rPr>
    </w:lvl>
    <w:lvl w:ilvl="1" w:tplc="04220003" w:tentative="1">
      <w:start w:val="1"/>
      <w:numFmt w:val="bullet"/>
      <w:lvlText w:val="o"/>
      <w:lvlJc w:val="left"/>
      <w:pPr>
        <w:tabs>
          <w:tab w:val="num" w:pos="1788"/>
        </w:tabs>
        <w:ind w:left="1788" w:hanging="360"/>
      </w:pPr>
      <w:rPr>
        <w:rFonts w:ascii="Courier New" w:hAnsi="Courier New" w:cs="Courier New" w:hint="default"/>
      </w:rPr>
    </w:lvl>
    <w:lvl w:ilvl="2" w:tplc="04220005" w:tentative="1">
      <w:start w:val="1"/>
      <w:numFmt w:val="bullet"/>
      <w:lvlText w:val=""/>
      <w:lvlJc w:val="left"/>
      <w:pPr>
        <w:tabs>
          <w:tab w:val="num" w:pos="2508"/>
        </w:tabs>
        <w:ind w:left="2508" w:hanging="360"/>
      </w:pPr>
      <w:rPr>
        <w:rFonts w:ascii="Wingdings" w:hAnsi="Wingdings" w:hint="default"/>
      </w:rPr>
    </w:lvl>
    <w:lvl w:ilvl="3" w:tplc="04220001" w:tentative="1">
      <w:start w:val="1"/>
      <w:numFmt w:val="bullet"/>
      <w:lvlText w:val=""/>
      <w:lvlJc w:val="left"/>
      <w:pPr>
        <w:tabs>
          <w:tab w:val="num" w:pos="3228"/>
        </w:tabs>
        <w:ind w:left="3228" w:hanging="360"/>
      </w:pPr>
      <w:rPr>
        <w:rFonts w:ascii="Symbol" w:hAnsi="Symbol" w:hint="default"/>
      </w:rPr>
    </w:lvl>
    <w:lvl w:ilvl="4" w:tplc="04220003" w:tentative="1">
      <w:start w:val="1"/>
      <w:numFmt w:val="bullet"/>
      <w:lvlText w:val="o"/>
      <w:lvlJc w:val="left"/>
      <w:pPr>
        <w:tabs>
          <w:tab w:val="num" w:pos="3948"/>
        </w:tabs>
        <w:ind w:left="3948" w:hanging="360"/>
      </w:pPr>
      <w:rPr>
        <w:rFonts w:ascii="Courier New" w:hAnsi="Courier New" w:cs="Courier New" w:hint="default"/>
      </w:rPr>
    </w:lvl>
    <w:lvl w:ilvl="5" w:tplc="04220005" w:tentative="1">
      <w:start w:val="1"/>
      <w:numFmt w:val="bullet"/>
      <w:lvlText w:val=""/>
      <w:lvlJc w:val="left"/>
      <w:pPr>
        <w:tabs>
          <w:tab w:val="num" w:pos="4668"/>
        </w:tabs>
        <w:ind w:left="4668" w:hanging="360"/>
      </w:pPr>
      <w:rPr>
        <w:rFonts w:ascii="Wingdings" w:hAnsi="Wingdings" w:hint="default"/>
      </w:rPr>
    </w:lvl>
    <w:lvl w:ilvl="6" w:tplc="04220001" w:tentative="1">
      <w:start w:val="1"/>
      <w:numFmt w:val="bullet"/>
      <w:lvlText w:val=""/>
      <w:lvlJc w:val="left"/>
      <w:pPr>
        <w:tabs>
          <w:tab w:val="num" w:pos="5388"/>
        </w:tabs>
        <w:ind w:left="5388" w:hanging="360"/>
      </w:pPr>
      <w:rPr>
        <w:rFonts w:ascii="Symbol" w:hAnsi="Symbol" w:hint="default"/>
      </w:rPr>
    </w:lvl>
    <w:lvl w:ilvl="7" w:tplc="04220003" w:tentative="1">
      <w:start w:val="1"/>
      <w:numFmt w:val="bullet"/>
      <w:lvlText w:val="o"/>
      <w:lvlJc w:val="left"/>
      <w:pPr>
        <w:tabs>
          <w:tab w:val="num" w:pos="6108"/>
        </w:tabs>
        <w:ind w:left="6108" w:hanging="360"/>
      </w:pPr>
      <w:rPr>
        <w:rFonts w:ascii="Courier New" w:hAnsi="Courier New" w:cs="Courier New" w:hint="default"/>
      </w:rPr>
    </w:lvl>
    <w:lvl w:ilvl="8" w:tplc="04220005" w:tentative="1">
      <w:start w:val="1"/>
      <w:numFmt w:val="bullet"/>
      <w:lvlText w:val=""/>
      <w:lvlJc w:val="left"/>
      <w:pPr>
        <w:tabs>
          <w:tab w:val="num" w:pos="6828"/>
        </w:tabs>
        <w:ind w:left="6828" w:hanging="360"/>
      </w:pPr>
      <w:rPr>
        <w:rFonts w:ascii="Wingdings" w:hAnsi="Wingdings" w:hint="default"/>
      </w:rPr>
    </w:lvl>
  </w:abstractNum>
  <w:abstractNum w:abstractNumId="6" w15:restartNumberingAfterBreak="0">
    <w:nsid w:val="20FC21D6"/>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645106"/>
    <w:multiLevelType w:val="multilevel"/>
    <w:tmpl w:val="4F7EED42"/>
    <w:lvl w:ilvl="0">
      <w:start w:val="4"/>
      <w:numFmt w:val="decimal"/>
      <w:lvlText w:val="%1."/>
      <w:lvlJc w:val="left"/>
      <w:pPr>
        <w:ind w:left="1170" w:hanging="360"/>
      </w:pPr>
      <w:rPr>
        <w:rFonts w:hint="default"/>
      </w:rPr>
    </w:lvl>
    <w:lvl w:ilvl="1">
      <w:start w:val="1"/>
      <w:numFmt w:val="decimal"/>
      <w:isLgl/>
      <w:lvlText w:val="%1.%2."/>
      <w:lvlJc w:val="left"/>
      <w:pPr>
        <w:ind w:left="1860" w:hanging="1050"/>
      </w:pPr>
      <w:rPr>
        <w:rFonts w:hint="default"/>
        <w:color w:val="000000"/>
      </w:rPr>
    </w:lvl>
    <w:lvl w:ilvl="2">
      <w:start w:val="1"/>
      <w:numFmt w:val="decimal"/>
      <w:isLgl/>
      <w:lvlText w:val="%1.%2.%3."/>
      <w:lvlJc w:val="left"/>
      <w:pPr>
        <w:ind w:left="1860" w:hanging="1050"/>
      </w:pPr>
      <w:rPr>
        <w:rFonts w:hint="default"/>
        <w:color w:val="000000"/>
      </w:rPr>
    </w:lvl>
    <w:lvl w:ilvl="3">
      <w:start w:val="1"/>
      <w:numFmt w:val="decimal"/>
      <w:isLgl/>
      <w:lvlText w:val="%1.%2.%3.%4."/>
      <w:lvlJc w:val="left"/>
      <w:pPr>
        <w:ind w:left="1890" w:hanging="1080"/>
      </w:pPr>
      <w:rPr>
        <w:rFonts w:hint="default"/>
        <w:color w:val="000000"/>
      </w:rPr>
    </w:lvl>
    <w:lvl w:ilvl="4">
      <w:start w:val="1"/>
      <w:numFmt w:val="decimal"/>
      <w:isLgl/>
      <w:lvlText w:val="%1.%2.%3.%4.%5."/>
      <w:lvlJc w:val="left"/>
      <w:pPr>
        <w:ind w:left="1890" w:hanging="1080"/>
      </w:pPr>
      <w:rPr>
        <w:rFonts w:hint="default"/>
        <w:color w:val="000000"/>
      </w:rPr>
    </w:lvl>
    <w:lvl w:ilvl="5">
      <w:start w:val="1"/>
      <w:numFmt w:val="decimal"/>
      <w:isLgl/>
      <w:lvlText w:val="%1.%2.%3.%4.%5.%6."/>
      <w:lvlJc w:val="left"/>
      <w:pPr>
        <w:ind w:left="2250" w:hanging="1440"/>
      </w:pPr>
      <w:rPr>
        <w:rFonts w:hint="default"/>
        <w:color w:val="000000"/>
      </w:rPr>
    </w:lvl>
    <w:lvl w:ilvl="6">
      <w:start w:val="1"/>
      <w:numFmt w:val="decimal"/>
      <w:isLgl/>
      <w:lvlText w:val="%1.%2.%3.%4.%5.%6.%7."/>
      <w:lvlJc w:val="left"/>
      <w:pPr>
        <w:ind w:left="2610" w:hanging="1800"/>
      </w:pPr>
      <w:rPr>
        <w:rFonts w:hint="default"/>
        <w:color w:val="000000"/>
      </w:rPr>
    </w:lvl>
    <w:lvl w:ilvl="7">
      <w:start w:val="1"/>
      <w:numFmt w:val="decimal"/>
      <w:isLgl/>
      <w:lvlText w:val="%1.%2.%3.%4.%5.%6.%7.%8."/>
      <w:lvlJc w:val="left"/>
      <w:pPr>
        <w:ind w:left="2610" w:hanging="1800"/>
      </w:pPr>
      <w:rPr>
        <w:rFonts w:hint="default"/>
        <w:color w:val="000000"/>
      </w:rPr>
    </w:lvl>
    <w:lvl w:ilvl="8">
      <w:start w:val="1"/>
      <w:numFmt w:val="decimal"/>
      <w:isLgl/>
      <w:lvlText w:val="%1.%2.%3.%4.%5.%6.%7.%8.%9."/>
      <w:lvlJc w:val="left"/>
      <w:pPr>
        <w:ind w:left="2970" w:hanging="2160"/>
      </w:pPr>
      <w:rPr>
        <w:rFonts w:hint="default"/>
        <w:color w:val="000000"/>
      </w:rPr>
    </w:lvl>
  </w:abstractNum>
  <w:abstractNum w:abstractNumId="8" w15:restartNumberingAfterBreak="0">
    <w:nsid w:val="27715C79"/>
    <w:multiLevelType w:val="hybridMultilevel"/>
    <w:tmpl w:val="C93C8A74"/>
    <w:lvl w:ilvl="0" w:tplc="12746F9A">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15:restartNumberingAfterBreak="0">
    <w:nsid w:val="2ED01A0B"/>
    <w:multiLevelType w:val="hybridMultilevel"/>
    <w:tmpl w:val="3EF0EBB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15:restartNumberingAfterBreak="0">
    <w:nsid w:val="30556694"/>
    <w:multiLevelType w:val="hybridMultilevel"/>
    <w:tmpl w:val="C30C5DA0"/>
    <w:lvl w:ilvl="0" w:tplc="5100DA72">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1" w15:restartNumberingAfterBreak="0">
    <w:nsid w:val="31D73B1B"/>
    <w:multiLevelType w:val="hybridMultilevel"/>
    <w:tmpl w:val="8886F6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2A80D1A"/>
    <w:multiLevelType w:val="hybridMultilevel"/>
    <w:tmpl w:val="F46A48AA"/>
    <w:lvl w:ilvl="0" w:tplc="0422000F">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3" w15:restartNumberingAfterBreak="0">
    <w:nsid w:val="39E419F1"/>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394FF6"/>
    <w:multiLevelType w:val="hybridMultilevel"/>
    <w:tmpl w:val="CF6E4FB4"/>
    <w:lvl w:ilvl="0" w:tplc="8D987EA4">
      <w:start w:val="1"/>
      <w:numFmt w:val="decimal"/>
      <w:lvlText w:val="%1."/>
      <w:lvlJc w:val="left"/>
      <w:pPr>
        <w:ind w:left="810" w:hanging="360"/>
      </w:pPr>
      <w:rPr>
        <w:rFonts w:hint="default"/>
      </w:rPr>
    </w:lvl>
    <w:lvl w:ilvl="1" w:tplc="04220019" w:tentative="1">
      <w:start w:val="1"/>
      <w:numFmt w:val="lowerLetter"/>
      <w:lvlText w:val="%2."/>
      <w:lvlJc w:val="left"/>
      <w:pPr>
        <w:ind w:left="1530" w:hanging="360"/>
      </w:pPr>
    </w:lvl>
    <w:lvl w:ilvl="2" w:tplc="0422001B" w:tentative="1">
      <w:start w:val="1"/>
      <w:numFmt w:val="lowerRoman"/>
      <w:lvlText w:val="%3."/>
      <w:lvlJc w:val="right"/>
      <w:pPr>
        <w:ind w:left="2250" w:hanging="180"/>
      </w:pPr>
    </w:lvl>
    <w:lvl w:ilvl="3" w:tplc="0422000F" w:tentative="1">
      <w:start w:val="1"/>
      <w:numFmt w:val="decimal"/>
      <w:lvlText w:val="%4."/>
      <w:lvlJc w:val="left"/>
      <w:pPr>
        <w:ind w:left="2970" w:hanging="360"/>
      </w:pPr>
    </w:lvl>
    <w:lvl w:ilvl="4" w:tplc="04220019" w:tentative="1">
      <w:start w:val="1"/>
      <w:numFmt w:val="lowerLetter"/>
      <w:lvlText w:val="%5."/>
      <w:lvlJc w:val="left"/>
      <w:pPr>
        <w:ind w:left="3690" w:hanging="360"/>
      </w:pPr>
    </w:lvl>
    <w:lvl w:ilvl="5" w:tplc="0422001B" w:tentative="1">
      <w:start w:val="1"/>
      <w:numFmt w:val="lowerRoman"/>
      <w:lvlText w:val="%6."/>
      <w:lvlJc w:val="right"/>
      <w:pPr>
        <w:ind w:left="4410" w:hanging="180"/>
      </w:pPr>
    </w:lvl>
    <w:lvl w:ilvl="6" w:tplc="0422000F" w:tentative="1">
      <w:start w:val="1"/>
      <w:numFmt w:val="decimal"/>
      <w:lvlText w:val="%7."/>
      <w:lvlJc w:val="left"/>
      <w:pPr>
        <w:ind w:left="5130" w:hanging="360"/>
      </w:pPr>
    </w:lvl>
    <w:lvl w:ilvl="7" w:tplc="04220019" w:tentative="1">
      <w:start w:val="1"/>
      <w:numFmt w:val="lowerLetter"/>
      <w:lvlText w:val="%8."/>
      <w:lvlJc w:val="left"/>
      <w:pPr>
        <w:ind w:left="5850" w:hanging="360"/>
      </w:pPr>
    </w:lvl>
    <w:lvl w:ilvl="8" w:tplc="0422001B" w:tentative="1">
      <w:start w:val="1"/>
      <w:numFmt w:val="lowerRoman"/>
      <w:lvlText w:val="%9."/>
      <w:lvlJc w:val="right"/>
      <w:pPr>
        <w:ind w:left="6570" w:hanging="180"/>
      </w:pPr>
    </w:lvl>
  </w:abstractNum>
  <w:abstractNum w:abstractNumId="15" w15:restartNumberingAfterBreak="0">
    <w:nsid w:val="42D946BA"/>
    <w:multiLevelType w:val="hybridMultilevel"/>
    <w:tmpl w:val="08EA6A0E"/>
    <w:lvl w:ilvl="0" w:tplc="1C30DDFE">
      <w:start w:val="10"/>
      <w:numFmt w:val="decimal"/>
      <w:lvlText w:val="%1."/>
      <w:lvlJc w:val="left"/>
      <w:pPr>
        <w:ind w:left="1185" w:hanging="375"/>
      </w:pPr>
      <w:rPr>
        <w:rFonts w:hint="default"/>
      </w:rPr>
    </w:lvl>
    <w:lvl w:ilvl="1" w:tplc="04220019" w:tentative="1">
      <w:start w:val="1"/>
      <w:numFmt w:val="lowerLetter"/>
      <w:lvlText w:val="%2."/>
      <w:lvlJc w:val="left"/>
      <w:pPr>
        <w:ind w:left="1890" w:hanging="360"/>
      </w:pPr>
    </w:lvl>
    <w:lvl w:ilvl="2" w:tplc="0422001B" w:tentative="1">
      <w:start w:val="1"/>
      <w:numFmt w:val="lowerRoman"/>
      <w:lvlText w:val="%3."/>
      <w:lvlJc w:val="right"/>
      <w:pPr>
        <w:ind w:left="2610" w:hanging="180"/>
      </w:pPr>
    </w:lvl>
    <w:lvl w:ilvl="3" w:tplc="0422000F" w:tentative="1">
      <w:start w:val="1"/>
      <w:numFmt w:val="decimal"/>
      <w:lvlText w:val="%4."/>
      <w:lvlJc w:val="left"/>
      <w:pPr>
        <w:ind w:left="3330" w:hanging="360"/>
      </w:pPr>
    </w:lvl>
    <w:lvl w:ilvl="4" w:tplc="04220019" w:tentative="1">
      <w:start w:val="1"/>
      <w:numFmt w:val="lowerLetter"/>
      <w:lvlText w:val="%5."/>
      <w:lvlJc w:val="left"/>
      <w:pPr>
        <w:ind w:left="4050" w:hanging="360"/>
      </w:pPr>
    </w:lvl>
    <w:lvl w:ilvl="5" w:tplc="0422001B" w:tentative="1">
      <w:start w:val="1"/>
      <w:numFmt w:val="lowerRoman"/>
      <w:lvlText w:val="%6."/>
      <w:lvlJc w:val="right"/>
      <w:pPr>
        <w:ind w:left="4770" w:hanging="180"/>
      </w:pPr>
    </w:lvl>
    <w:lvl w:ilvl="6" w:tplc="0422000F" w:tentative="1">
      <w:start w:val="1"/>
      <w:numFmt w:val="decimal"/>
      <w:lvlText w:val="%7."/>
      <w:lvlJc w:val="left"/>
      <w:pPr>
        <w:ind w:left="5490" w:hanging="360"/>
      </w:pPr>
    </w:lvl>
    <w:lvl w:ilvl="7" w:tplc="04220019" w:tentative="1">
      <w:start w:val="1"/>
      <w:numFmt w:val="lowerLetter"/>
      <w:lvlText w:val="%8."/>
      <w:lvlJc w:val="left"/>
      <w:pPr>
        <w:ind w:left="6210" w:hanging="360"/>
      </w:pPr>
    </w:lvl>
    <w:lvl w:ilvl="8" w:tplc="0422001B" w:tentative="1">
      <w:start w:val="1"/>
      <w:numFmt w:val="lowerRoman"/>
      <w:lvlText w:val="%9."/>
      <w:lvlJc w:val="right"/>
      <w:pPr>
        <w:ind w:left="6930" w:hanging="180"/>
      </w:pPr>
    </w:lvl>
  </w:abstractNum>
  <w:abstractNum w:abstractNumId="16" w15:restartNumberingAfterBreak="0">
    <w:nsid w:val="45587B0C"/>
    <w:multiLevelType w:val="hybridMultilevel"/>
    <w:tmpl w:val="B7E8E4D8"/>
    <w:lvl w:ilvl="0" w:tplc="412C89FA">
      <w:start w:val="4"/>
      <w:numFmt w:val="decimal"/>
      <w:lvlText w:val="%1."/>
      <w:lvlJc w:val="left"/>
      <w:pPr>
        <w:tabs>
          <w:tab w:val="num" w:pos="240"/>
        </w:tabs>
        <w:ind w:left="240" w:hanging="360"/>
      </w:pPr>
      <w:rPr>
        <w:rFonts w:hint="default"/>
      </w:rPr>
    </w:lvl>
    <w:lvl w:ilvl="1" w:tplc="04190019" w:tentative="1">
      <w:start w:val="1"/>
      <w:numFmt w:val="lowerLetter"/>
      <w:lvlText w:val="%2."/>
      <w:lvlJc w:val="left"/>
      <w:pPr>
        <w:tabs>
          <w:tab w:val="num" w:pos="960"/>
        </w:tabs>
        <w:ind w:left="960" w:hanging="360"/>
      </w:pPr>
    </w:lvl>
    <w:lvl w:ilvl="2" w:tplc="0419001B" w:tentative="1">
      <w:start w:val="1"/>
      <w:numFmt w:val="lowerRoman"/>
      <w:lvlText w:val="%3."/>
      <w:lvlJc w:val="right"/>
      <w:pPr>
        <w:tabs>
          <w:tab w:val="num" w:pos="1680"/>
        </w:tabs>
        <w:ind w:left="1680" w:hanging="180"/>
      </w:pPr>
    </w:lvl>
    <w:lvl w:ilvl="3" w:tplc="0419000F" w:tentative="1">
      <w:start w:val="1"/>
      <w:numFmt w:val="decimal"/>
      <w:lvlText w:val="%4."/>
      <w:lvlJc w:val="left"/>
      <w:pPr>
        <w:tabs>
          <w:tab w:val="num" w:pos="2400"/>
        </w:tabs>
        <w:ind w:left="2400" w:hanging="360"/>
      </w:pPr>
    </w:lvl>
    <w:lvl w:ilvl="4" w:tplc="04190019" w:tentative="1">
      <w:start w:val="1"/>
      <w:numFmt w:val="lowerLetter"/>
      <w:lvlText w:val="%5."/>
      <w:lvlJc w:val="left"/>
      <w:pPr>
        <w:tabs>
          <w:tab w:val="num" w:pos="3120"/>
        </w:tabs>
        <w:ind w:left="3120" w:hanging="360"/>
      </w:pPr>
    </w:lvl>
    <w:lvl w:ilvl="5" w:tplc="0419001B" w:tentative="1">
      <w:start w:val="1"/>
      <w:numFmt w:val="lowerRoman"/>
      <w:lvlText w:val="%6."/>
      <w:lvlJc w:val="right"/>
      <w:pPr>
        <w:tabs>
          <w:tab w:val="num" w:pos="3840"/>
        </w:tabs>
        <w:ind w:left="3840" w:hanging="180"/>
      </w:pPr>
    </w:lvl>
    <w:lvl w:ilvl="6" w:tplc="0419000F" w:tentative="1">
      <w:start w:val="1"/>
      <w:numFmt w:val="decimal"/>
      <w:lvlText w:val="%7."/>
      <w:lvlJc w:val="left"/>
      <w:pPr>
        <w:tabs>
          <w:tab w:val="num" w:pos="4560"/>
        </w:tabs>
        <w:ind w:left="4560" w:hanging="360"/>
      </w:pPr>
    </w:lvl>
    <w:lvl w:ilvl="7" w:tplc="04190019" w:tentative="1">
      <w:start w:val="1"/>
      <w:numFmt w:val="lowerLetter"/>
      <w:lvlText w:val="%8."/>
      <w:lvlJc w:val="left"/>
      <w:pPr>
        <w:tabs>
          <w:tab w:val="num" w:pos="5280"/>
        </w:tabs>
        <w:ind w:left="5280" w:hanging="360"/>
      </w:pPr>
    </w:lvl>
    <w:lvl w:ilvl="8" w:tplc="0419001B" w:tentative="1">
      <w:start w:val="1"/>
      <w:numFmt w:val="lowerRoman"/>
      <w:lvlText w:val="%9."/>
      <w:lvlJc w:val="right"/>
      <w:pPr>
        <w:tabs>
          <w:tab w:val="num" w:pos="6000"/>
        </w:tabs>
        <w:ind w:left="6000" w:hanging="180"/>
      </w:pPr>
    </w:lvl>
  </w:abstractNum>
  <w:abstractNum w:abstractNumId="17" w15:restartNumberingAfterBreak="0">
    <w:nsid w:val="5087246C"/>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6534AC"/>
    <w:multiLevelType w:val="hybridMultilevel"/>
    <w:tmpl w:val="ED37B8C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65BD4D25"/>
    <w:multiLevelType w:val="hybridMultilevel"/>
    <w:tmpl w:val="981CE07A"/>
    <w:lvl w:ilvl="0" w:tplc="28BAD1AE">
      <w:start w:val="12"/>
      <w:numFmt w:val="bullet"/>
      <w:lvlText w:val="-"/>
      <w:lvlJc w:val="left"/>
      <w:pPr>
        <w:tabs>
          <w:tab w:val="num" w:pos="1068"/>
        </w:tabs>
        <w:ind w:left="1068" w:hanging="360"/>
      </w:pPr>
      <w:rPr>
        <w:rFonts w:ascii="Times New Roman" w:eastAsia="MS Mincho" w:hAnsi="Times New Roman" w:cs="Times New Roman" w:hint="default"/>
      </w:rPr>
    </w:lvl>
    <w:lvl w:ilvl="1" w:tplc="04220003" w:tentative="1">
      <w:start w:val="1"/>
      <w:numFmt w:val="bullet"/>
      <w:lvlText w:val="o"/>
      <w:lvlJc w:val="left"/>
      <w:pPr>
        <w:tabs>
          <w:tab w:val="num" w:pos="1788"/>
        </w:tabs>
        <w:ind w:left="1788" w:hanging="360"/>
      </w:pPr>
      <w:rPr>
        <w:rFonts w:ascii="Courier New" w:hAnsi="Courier New" w:cs="Courier New" w:hint="default"/>
      </w:rPr>
    </w:lvl>
    <w:lvl w:ilvl="2" w:tplc="04220005" w:tentative="1">
      <w:start w:val="1"/>
      <w:numFmt w:val="bullet"/>
      <w:lvlText w:val=""/>
      <w:lvlJc w:val="left"/>
      <w:pPr>
        <w:tabs>
          <w:tab w:val="num" w:pos="2508"/>
        </w:tabs>
        <w:ind w:left="2508" w:hanging="360"/>
      </w:pPr>
      <w:rPr>
        <w:rFonts w:ascii="Wingdings" w:hAnsi="Wingdings" w:hint="default"/>
      </w:rPr>
    </w:lvl>
    <w:lvl w:ilvl="3" w:tplc="04220001" w:tentative="1">
      <w:start w:val="1"/>
      <w:numFmt w:val="bullet"/>
      <w:lvlText w:val=""/>
      <w:lvlJc w:val="left"/>
      <w:pPr>
        <w:tabs>
          <w:tab w:val="num" w:pos="3228"/>
        </w:tabs>
        <w:ind w:left="3228" w:hanging="360"/>
      </w:pPr>
      <w:rPr>
        <w:rFonts w:ascii="Symbol" w:hAnsi="Symbol" w:hint="default"/>
      </w:rPr>
    </w:lvl>
    <w:lvl w:ilvl="4" w:tplc="04220003" w:tentative="1">
      <w:start w:val="1"/>
      <w:numFmt w:val="bullet"/>
      <w:lvlText w:val="o"/>
      <w:lvlJc w:val="left"/>
      <w:pPr>
        <w:tabs>
          <w:tab w:val="num" w:pos="3948"/>
        </w:tabs>
        <w:ind w:left="3948" w:hanging="360"/>
      </w:pPr>
      <w:rPr>
        <w:rFonts w:ascii="Courier New" w:hAnsi="Courier New" w:cs="Courier New" w:hint="default"/>
      </w:rPr>
    </w:lvl>
    <w:lvl w:ilvl="5" w:tplc="04220005" w:tentative="1">
      <w:start w:val="1"/>
      <w:numFmt w:val="bullet"/>
      <w:lvlText w:val=""/>
      <w:lvlJc w:val="left"/>
      <w:pPr>
        <w:tabs>
          <w:tab w:val="num" w:pos="4668"/>
        </w:tabs>
        <w:ind w:left="4668" w:hanging="360"/>
      </w:pPr>
      <w:rPr>
        <w:rFonts w:ascii="Wingdings" w:hAnsi="Wingdings" w:hint="default"/>
      </w:rPr>
    </w:lvl>
    <w:lvl w:ilvl="6" w:tplc="04220001" w:tentative="1">
      <w:start w:val="1"/>
      <w:numFmt w:val="bullet"/>
      <w:lvlText w:val=""/>
      <w:lvlJc w:val="left"/>
      <w:pPr>
        <w:tabs>
          <w:tab w:val="num" w:pos="5388"/>
        </w:tabs>
        <w:ind w:left="5388" w:hanging="360"/>
      </w:pPr>
      <w:rPr>
        <w:rFonts w:ascii="Symbol" w:hAnsi="Symbol" w:hint="default"/>
      </w:rPr>
    </w:lvl>
    <w:lvl w:ilvl="7" w:tplc="04220003" w:tentative="1">
      <w:start w:val="1"/>
      <w:numFmt w:val="bullet"/>
      <w:lvlText w:val="o"/>
      <w:lvlJc w:val="left"/>
      <w:pPr>
        <w:tabs>
          <w:tab w:val="num" w:pos="6108"/>
        </w:tabs>
        <w:ind w:left="6108" w:hanging="360"/>
      </w:pPr>
      <w:rPr>
        <w:rFonts w:ascii="Courier New" w:hAnsi="Courier New" w:cs="Courier New" w:hint="default"/>
      </w:rPr>
    </w:lvl>
    <w:lvl w:ilvl="8" w:tplc="04220005" w:tentative="1">
      <w:start w:val="1"/>
      <w:numFmt w:val="bullet"/>
      <w:lvlText w:val=""/>
      <w:lvlJc w:val="left"/>
      <w:pPr>
        <w:tabs>
          <w:tab w:val="num" w:pos="6828"/>
        </w:tabs>
        <w:ind w:left="6828" w:hanging="360"/>
      </w:pPr>
      <w:rPr>
        <w:rFonts w:ascii="Wingdings" w:hAnsi="Wingdings" w:hint="default"/>
      </w:rPr>
    </w:lvl>
  </w:abstractNum>
  <w:abstractNum w:abstractNumId="20" w15:restartNumberingAfterBreak="0">
    <w:nsid w:val="66187286"/>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A947FC"/>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B2B0FCA"/>
    <w:multiLevelType w:val="hybridMultilevel"/>
    <w:tmpl w:val="B5843A3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7C85589C"/>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0"/>
  </w:num>
  <w:num w:numId="3">
    <w:abstractNumId w:val="23"/>
  </w:num>
  <w:num w:numId="4">
    <w:abstractNumId w:val="6"/>
  </w:num>
  <w:num w:numId="5">
    <w:abstractNumId w:val="13"/>
  </w:num>
  <w:num w:numId="6">
    <w:abstractNumId w:val="20"/>
  </w:num>
  <w:num w:numId="7">
    <w:abstractNumId w:val="17"/>
  </w:num>
  <w:num w:numId="8">
    <w:abstractNumId w:val="21"/>
  </w:num>
  <w:num w:numId="9">
    <w:abstractNumId w:val="14"/>
  </w:num>
  <w:num w:numId="10">
    <w:abstractNumId w:val="7"/>
  </w:num>
  <w:num w:numId="11">
    <w:abstractNumId w:val="15"/>
  </w:num>
  <w:num w:numId="12">
    <w:abstractNumId w:val="1"/>
  </w:num>
  <w:num w:numId="13">
    <w:abstractNumId w:val="16"/>
  </w:num>
  <w:num w:numId="14">
    <w:abstractNumId w:val="9"/>
  </w:num>
  <w:num w:numId="15">
    <w:abstractNumId w:val="22"/>
  </w:num>
  <w:num w:numId="16">
    <w:abstractNumId w:val="3"/>
  </w:num>
  <w:num w:numId="17">
    <w:abstractNumId w:val="18"/>
  </w:num>
  <w:num w:numId="18">
    <w:abstractNumId w:val="11"/>
  </w:num>
  <w:num w:numId="19">
    <w:abstractNumId w:val="0"/>
  </w:num>
  <w:num w:numId="20">
    <w:abstractNumId w:val="19"/>
  </w:num>
  <w:num w:numId="21">
    <w:abstractNumId w:val="2"/>
  </w:num>
  <w:num w:numId="22">
    <w:abstractNumId w:val="12"/>
  </w:num>
  <w:num w:numId="23">
    <w:abstractNumId w:val="5"/>
  </w:num>
  <w:num w:numId="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6" w:nlCheck="1" w:checkStyle="1"/>
  <w:activeWritingStyle w:appName="MSWord" w:lang="ru-RU" w:vendorID="64" w:dllVersion="6" w:nlCheck="1" w:checkStyle="0"/>
  <w:activeWritingStyle w:appName="MSWord" w:lang="ru-RU" w:vendorID="64" w:dllVersion="0" w:nlCheck="1" w:checkStyle="0"/>
  <w:activeWritingStyle w:appName="MSWord" w:lang="ru-RU" w:vendorID="64" w:dllVersion="409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9"/>
  <w:drawingGridVerticalSpacing w:val="381"/>
  <w:displayHorizont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1B05"/>
    <w:rsid w:val="00011930"/>
    <w:rsid w:val="00027206"/>
    <w:rsid w:val="00032026"/>
    <w:rsid w:val="00034B98"/>
    <w:rsid w:val="00037B35"/>
    <w:rsid w:val="00055ED4"/>
    <w:rsid w:val="000603CF"/>
    <w:rsid w:val="00064229"/>
    <w:rsid w:val="00065A6B"/>
    <w:rsid w:val="00073823"/>
    <w:rsid w:val="00074138"/>
    <w:rsid w:val="000761D9"/>
    <w:rsid w:val="000779CC"/>
    <w:rsid w:val="00082F04"/>
    <w:rsid w:val="0008503F"/>
    <w:rsid w:val="0008554F"/>
    <w:rsid w:val="00090B1A"/>
    <w:rsid w:val="000911E3"/>
    <w:rsid w:val="0009284A"/>
    <w:rsid w:val="00092EF7"/>
    <w:rsid w:val="000B3459"/>
    <w:rsid w:val="000C5774"/>
    <w:rsid w:val="000D1D80"/>
    <w:rsid w:val="000E517D"/>
    <w:rsid w:val="000F5F7E"/>
    <w:rsid w:val="00100832"/>
    <w:rsid w:val="00100CEF"/>
    <w:rsid w:val="0010251C"/>
    <w:rsid w:val="0010473F"/>
    <w:rsid w:val="00114D22"/>
    <w:rsid w:val="0012297F"/>
    <w:rsid w:val="001320F7"/>
    <w:rsid w:val="00136B32"/>
    <w:rsid w:val="0013788E"/>
    <w:rsid w:val="00142804"/>
    <w:rsid w:val="00143E79"/>
    <w:rsid w:val="00144EA5"/>
    <w:rsid w:val="001450F2"/>
    <w:rsid w:val="00146111"/>
    <w:rsid w:val="00170194"/>
    <w:rsid w:val="00175B8D"/>
    <w:rsid w:val="001779EF"/>
    <w:rsid w:val="00183C4A"/>
    <w:rsid w:val="0018571C"/>
    <w:rsid w:val="00190566"/>
    <w:rsid w:val="001A652A"/>
    <w:rsid w:val="001B05CE"/>
    <w:rsid w:val="001B662A"/>
    <w:rsid w:val="001B7737"/>
    <w:rsid w:val="001C2B28"/>
    <w:rsid w:val="001C6004"/>
    <w:rsid w:val="001C623D"/>
    <w:rsid w:val="001C79BF"/>
    <w:rsid w:val="001D4259"/>
    <w:rsid w:val="001E4908"/>
    <w:rsid w:val="001F2112"/>
    <w:rsid w:val="001F3858"/>
    <w:rsid w:val="001F3A68"/>
    <w:rsid w:val="001F43FF"/>
    <w:rsid w:val="001F45D8"/>
    <w:rsid w:val="002042D1"/>
    <w:rsid w:val="00204C25"/>
    <w:rsid w:val="0020676B"/>
    <w:rsid w:val="002111C0"/>
    <w:rsid w:val="00213112"/>
    <w:rsid w:val="002229CC"/>
    <w:rsid w:val="0022383B"/>
    <w:rsid w:val="002258AB"/>
    <w:rsid w:val="0022762E"/>
    <w:rsid w:val="00230A56"/>
    <w:rsid w:val="0024069A"/>
    <w:rsid w:val="002419D1"/>
    <w:rsid w:val="0024219C"/>
    <w:rsid w:val="0026006B"/>
    <w:rsid w:val="002616F6"/>
    <w:rsid w:val="0026214E"/>
    <w:rsid w:val="0026567A"/>
    <w:rsid w:val="00273C61"/>
    <w:rsid w:val="00277A82"/>
    <w:rsid w:val="00280419"/>
    <w:rsid w:val="00280923"/>
    <w:rsid w:val="00281A0C"/>
    <w:rsid w:val="00282D8C"/>
    <w:rsid w:val="002849B6"/>
    <w:rsid w:val="00286385"/>
    <w:rsid w:val="00290953"/>
    <w:rsid w:val="002A4088"/>
    <w:rsid w:val="002B6029"/>
    <w:rsid w:val="002B761F"/>
    <w:rsid w:val="002B7C52"/>
    <w:rsid w:val="002B7ED1"/>
    <w:rsid w:val="002C019F"/>
    <w:rsid w:val="002C1F05"/>
    <w:rsid w:val="002C786F"/>
    <w:rsid w:val="002D6ADF"/>
    <w:rsid w:val="002F29EA"/>
    <w:rsid w:val="002F2DE6"/>
    <w:rsid w:val="003021B4"/>
    <w:rsid w:val="0030609F"/>
    <w:rsid w:val="003137F3"/>
    <w:rsid w:val="00317130"/>
    <w:rsid w:val="003259F3"/>
    <w:rsid w:val="003275A3"/>
    <w:rsid w:val="00342008"/>
    <w:rsid w:val="003509C6"/>
    <w:rsid w:val="00353474"/>
    <w:rsid w:val="00356B58"/>
    <w:rsid w:val="0035789A"/>
    <w:rsid w:val="00370F62"/>
    <w:rsid w:val="00371A01"/>
    <w:rsid w:val="00371AAA"/>
    <w:rsid w:val="00372B79"/>
    <w:rsid w:val="003732A7"/>
    <w:rsid w:val="00375974"/>
    <w:rsid w:val="0039256B"/>
    <w:rsid w:val="003958A4"/>
    <w:rsid w:val="00397FD6"/>
    <w:rsid w:val="003A568F"/>
    <w:rsid w:val="003A5B21"/>
    <w:rsid w:val="003A60F1"/>
    <w:rsid w:val="003A79FF"/>
    <w:rsid w:val="003B0712"/>
    <w:rsid w:val="003B4E57"/>
    <w:rsid w:val="003B50C9"/>
    <w:rsid w:val="003C2E4B"/>
    <w:rsid w:val="003D0F16"/>
    <w:rsid w:val="003E3A44"/>
    <w:rsid w:val="003E3BBD"/>
    <w:rsid w:val="003F0CE3"/>
    <w:rsid w:val="003F218C"/>
    <w:rsid w:val="00412790"/>
    <w:rsid w:val="00415047"/>
    <w:rsid w:val="004245BD"/>
    <w:rsid w:val="00424606"/>
    <w:rsid w:val="00424C43"/>
    <w:rsid w:val="00430BE5"/>
    <w:rsid w:val="004312F6"/>
    <w:rsid w:val="00431C33"/>
    <w:rsid w:val="00432314"/>
    <w:rsid w:val="00444D6F"/>
    <w:rsid w:val="00445A25"/>
    <w:rsid w:val="00447B3C"/>
    <w:rsid w:val="00463B72"/>
    <w:rsid w:val="004671E5"/>
    <w:rsid w:val="00471BDC"/>
    <w:rsid w:val="00472D2D"/>
    <w:rsid w:val="004738CF"/>
    <w:rsid w:val="0047447D"/>
    <w:rsid w:val="00476E16"/>
    <w:rsid w:val="00491056"/>
    <w:rsid w:val="0049258B"/>
    <w:rsid w:val="00496374"/>
    <w:rsid w:val="004A2F83"/>
    <w:rsid w:val="004A787C"/>
    <w:rsid w:val="004B0F42"/>
    <w:rsid w:val="004B448B"/>
    <w:rsid w:val="004D6A65"/>
    <w:rsid w:val="004E68C0"/>
    <w:rsid w:val="004F4DC7"/>
    <w:rsid w:val="00513B44"/>
    <w:rsid w:val="00516CC9"/>
    <w:rsid w:val="005258A8"/>
    <w:rsid w:val="00527174"/>
    <w:rsid w:val="00527574"/>
    <w:rsid w:val="0054070A"/>
    <w:rsid w:val="0054473F"/>
    <w:rsid w:val="005537FA"/>
    <w:rsid w:val="0057019D"/>
    <w:rsid w:val="00572D75"/>
    <w:rsid w:val="005771F1"/>
    <w:rsid w:val="00581997"/>
    <w:rsid w:val="005860F9"/>
    <w:rsid w:val="00591F28"/>
    <w:rsid w:val="005A1AE5"/>
    <w:rsid w:val="005A1F75"/>
    <w:rsid w:val="005A1F99"/>
    <w:rsid w:val="005B46DC"/>
    <w:rsid w:val="005B69F8"/>
    <w:rsid w:val="005B7BA0"/>
    <w:rsid w:val="005C249E"/>
    <w:rsid w:val="005C5800"/>
    <w:rsid w:val="005D4DE5"/>
    <w:rsid w:val="005F1345"/>
    <w:rsid w:val="005F1553"/>
    <w:rsid w:val="005F26D6"/>
    <w:rsid w:val="005F70A0"/>
    <w:rsid w:val="006147B5"/>
    <w:rsid w:val="006167E3"/>
    <w:rsid w:val="00623A1E"/>
    <w:rsid w:val="00624645"/>
    <w:rsid w:val="00627D86"/>
    <w:rsid w:val="006340F8"/>
    <w:rsid w:val="006345DF"/>
    <w:rsid w:val="00641EFB"/>
    <w:rsid w:val="00655087"/>
    <w:rsid w:val="006570CE"/>
    <w:rsid w:val="006625CE"/>
    <w:rsid w:val="00670635"/>
    <w:rsid w:val="00677093"/>
    <w:rsid w:val="00681017"/>
    <w:rsid w:val="00684667"/>
    <w:rsid w:val="00691AC2"/>
    <w:rsid w:val="00691D89"/>
    <w:rsid w:val="00697FB2"/>
    <w:rsid w:val="006A0787"/>
    <w:rsid w:val="006A2845"/>
    <w:rsid w:val="006A2CAD"/>
    <w:rsid w:val="006A38A1"/>
    <w:rsid w:val="006C19D6"/>
    <w:rsid w:val="006D2A94"/>
    <w:rsid w:val="006D376D"/>
    <w:rsid w:val="006D4BF7"/>
    <w:rsid w:val="006E3243"/>
    <w:rsid w:val="006E46A9"/>
    <w:rsid w:val="006E734C"/>
    <w:rsid w:val="006F270B"/>
    <w:rsid w:val="006F3436"/>
    <w:rsid w:val="007033C7"/>
    <w:rsid w:val="00710EAA"/>
    <w:rsid w:val="007128BA"/>
    <w:rsid w:val="00713F75"/>
    <w:rsid w:val="00715E71"/>
    <w:rsid w:val="00717666"/>
    <w:rsid w:val="00720746"/>
    <w:rsid w:val="0072180F"/>
    <w:rsid w:val="00721F26"/>
    <w:rsid w:val="00731894"/>
    <w:rsid w:val="007345C7"/>
    <w:rsid w:val="007346D7"/>
    <w:rsid w:val="00736F8C"/>
    <w:rsid w:val="00737A28"/>
    <w:rsid w:val="00742541"/>
    <w:rsid w:val="00764F58"/>
    <w:rsid w:val="00766D06"/>
    <w:rsid w:val="007677B9"/>
    <w:rsid w:val="007678B1"/>
    <w:rsid w:val="00771B1D"/>
    <w:rsid w:val="00772806"/>
    <w:rsid w:val="0077376B"/>
    <w:rsid w:val="00790EAD"/>
    <w:rsid w:val="007A130C"/>
    <w:rsid w:val="007A1C92"/>
    <w:rsid w:val="007B2090"/>
    <w:rsid w:val="007B30C5"/>
    <w:rsid w:val="007C3797"/>
    <w:rsid w:val="007C38E6"/>
    <w:rsid w:val="007D1467"/>
    <w:rsid w:val="007D3E23"/>
    <w:rsid w:val="007D6CBC"/>
    <w:rsid w:val="007E2431"/>
    <w:rsid w:val="007E548B"/>
    <w:rsid w:val="007F0586"/>
    <w:rsid w:val="00800E42"/>
    <w:rsid w:val="0081553F"/>
    <w:rsid w:val="00821885"/>
    <w:rsid w:val="008254B1"/>
    <w:rsid w:val="00835143"/>
    <w:rsid w:val="008479D6"/>
    <w:rsid w:val="008613E7"/>
    <w:rsid w:val="0086477C"/>
    <w:rsid w:val="00873192"/>
    <w:rsid w:val="00880019"/>
    <w:rsid w:val="008920C0"/>
    <w:rsid w:val="00893A40"/>
    <w:rsid w:val="00895456"/>
    <w:rsid w:val="008A4ECD"/>
    <w:rsid w:val="008A5EBB"/>
    <w:rsid w:val="008B157E"/>
    <w:rsid w:val="008D5C04"/>
    <w:rsid w:val="008E28AF"/>
    <w:rsid w:val="00900B1D"/>
    <w:rsid w:val="00904798"/>
    <w:rsid w:val="00927C04"/>
    <w:rsid w:val="00930A0C"/>
    <w:rsid w:val="0093545D"/>
    <w:rsid w:val="0094112E"/>
    <w:rsid w:val="00942E69"/>
    <w:rsid w:val="00944774"/>
    <w:rsid w:val="00952391"/>
    <w:rsid w:val="00974D45"/>
    <w:rsid w:val="0097706D"/>
    <w:rsid w:val="00977C4D"/>
    <w:rsid w:val="00977F79"/>
    <w:rsid w:val="0098236A"/>
    <w:rsid w:val="00996573"/>
    <w:rsid w:val="009A148D"/>
    <w:rsid w:val="009A2669"/>
    <w:rsid w:val="009A49B0"/>
    <w:rsid w:val="009A6D03"/>
    <w:rsid w:val="009A70CE"/>
    <w:rsid w:val="009A7643"/>
    <w:rsid w:val="009C1034"/>
    <w:rsid w:val="009C3BA4"/>
    <w:rsid w:val="009E4312"/>
    <w:rsid w:val="009E458A"/>
    <w:rsid w:val="009E4EBE"/>
    <w:rsid w:val="009E742D"/>
    <w:rsid w:val="009E7F31"/>
    <w:rsid w:val="009F276C"/>
    <w:rsid w:val="009F3F00"/>
    <w:rsid w:val="00A02010"/>
    <w:rsid w:val="00A06DA8"/>
    <w:rsid w:val="00A10712"/>
    <w:rsid w:val="00A2133F"/>
    <w:rsid w:val="00A22502"/>
    <w:rsid w:val="00A27013"/>
    <w:rsid w:val="00A43219"/>
    <w:rsid w:val="00A519DF"/>
    <w:rsid w:val="00A525CA"/>
    <w:rsid w:val="00A53AD8"/>
    <w:rsid w:val="00A56635"/>
    <w:rsid w:val="00A65AE7"/>
    <w:rsid w:val="00A71E77"/>
    <w:rsid w:val="00A81A4C"/>
    <w:rsid w:val="00A92FA0"/>
    <w:rsid w:val="00A9354A"/>
    <w:rsid w:val="00AA2292"/>
    <w:rsid w:val="00AA3355"/>
    <w:rsid w:val="00AB258B"/>
    <w:rsid w:val="00AD4481"/>
    <w:rsid w:val="00AD5007"/>
    <w:rsid w:val="00AD5505"/>
    <w:rsid w:val="00AD6096"/>
    <w:rsid w:val="00AE16DA"/>
    <w:rsid w:val="00AE4393"/>
    <w:rsid w:val="00AF1D6A"/>
    <w:rsid w:val="00AF1D7C"/>
    <w:rsid w:val="00B10663"/>
    <w:rsid w:val="00B204A1"/>
    <w:rsid w:val="00B21498"/>
    <w:rsid w:val="00B24399"/>
    <w:rsid w:val="00B27F4C"/>
    <w:rsid w:val="00B44A3D"/>
    <w:rsid w:val="00B46B0E"/>
    <w:rsid w:val="00B4700A"/>
    <w:rsid w:val="00B504A9"/>
    <w:rsid w:val="00B50A39"/>
    <w:rsid w:val="00B55230"/>
    <w:rsid w:val="00B64268"/>
    <w:rsid w:val="00B81017"/>
    <w:rsid w:val="00B8402D"/>
    <w:rsid w:val="00B87840"/>
    <w:rsid w:val="00B961F6"/>
    <w:rsid w:val="00BA098C"/>
    <w:rsid w:val="00BA0AA4"/>
    <w:rsid w:val="00BA1B05"/>
    <w:rsid w:val="00BA7F14"/>
    <w:rsid w:val="00BB1ADF"/>
    <w:rsid w:val="00BB7BFC"/>
    <w:rsid w:val="00BD03CC"/>
    <w:rsid w:val="00BD3540"/>
    <w:rsid w:val="00BE0F7F"/>
    <w:rsid w:val="00BE2270"/>
    <w:rsid w:val="00BE5CD0"/>
    <w:rsid w:val="00BF37DD"/>
    <w:rsid w:val="00BF7613"/>
    <w:rsid w:val="00BF7B50"/>
    <w:rsid w:val="00C01FB6"/>
    <w:rsid w:val="00C027FE"/>
    <w:rsid w:val="00C04ED4"/>
    <w:rsid w:val="00C2202D"/>
    <w:rsid w:val="00C323F4"/>
    <w:rsid w:val="00C41942"/>
    <w:rsid w:val="00C42DA7"/>
    <w:rsid w:val="00C45952"/>
    <w:rsid w:val="00C46652"/>
    <w:rsid w:val="00C50683"/>
    <w:rsid w:val="00C5487C"/>
    <w:rsid w:val="00C564FD"/>
    <w:rsid w:val="00C579EB"/>
    <w:rsid w:val="00C61A45"/>
    <w:rsid w:val="00C64658"/>
    <w:rsid w:val="00C70888"/>
    <w:rsid w:val="00C75418"/>
    <w:rsid w:val="00C96EEF"/>
    <w:rsid w:val="00C97890"/>
    <w:rsid w:val="00CA304D"/>
    <w:rsid w:val="00CA6FA5"/>
    <w:rsid w:val="00CB0255"/>
    <w:rsid w:val="00CB073A"/>
    <w:rsid w:val="00CB0F1A"/>
    <w:rsid w:val="00CB1C81"/>
    <w:rsid w:val="00CB3AD0"/>
    <w:rsid w:val="00CE0C9F"/>
    <w:rsid w:val="00CE71F7"/>
    <w:rsid w:val="00CF16F2"/>
    <w:rsid w:val="00CF1759"/>
    <w:rsid w:val="00CF23D7"/>
    <w:rsid w:val="00CF2717"/>
    <w:rsid w:val="00CF3B47"/>
    <w:rsid w:val="00D04285"/>
    <w:rsid w:val="00D07FA9"/>
    <w:rsid w:val="00D34A12"/>
    <w:rsid w:val="00D35FD6"/>
    <w:rsid w:val="00D40A2F"/>
    <w:rsid w:val="00D43541"/>
    <w:rsid w:val="00D47FFC"/>
    <w:rsid w:val="00D50D16"/>
    <w:rsid w:val="00D60761"/>
    <w:rsid w:val="00D610E8"/>
    <w:rsid w:val="00D63C34"/>
    <w:rsid w:val="00D63CF9"/>
    <w:rsid w:val="00D71F12"/>
    <w:rsid w:val="00D73AD5"/>
    <w:rsid w:val="00D864A2"/>
    <w:rsid w:val="00D87F54"/>
    <w:rsid w:val="00D9397E"/>
    <w:rsid w:val="00DA01B4"/>
    <w:rsid w:val="00DA2AE7"/>
    <w:rsid w:val="00DA7BC8"/>
    <w:rsid w:val="00DB2B13"/>
    <w:rsid w:val="00DB58FB"/>
    <w:rsid w:val="00DC378E"/>
    <w:rsid w:val="00DC49A3"/>
    <w:rsid w:val="00DD2A74"/>
    <w:rsid w:val="00DD3C45"/>
    <w:rsid w:val="00DD4A35"/>
    <w:rsid w:val="00DF31D0"/>
    <w:rsid w:val="00E00A02"/>
    <w:rsid w:val="00E122EB"/>
    <w:rsid w:val="00E1252F"/>
    <w:rsid w:val="00E13A07"/>
    <w:rsid w:val="00E147DD"/>
    <w:rsid w:val="00E16DFC"/>
    <w:rsid w:val="00E2146B"/>
    <w:rsid w:val="00E44E9A"/>
    <w:rsid w:val="00E45483"/>
    <w:rsid w:val="00E5204B"/>
    <w:rsid w:val="00E535D9"/>
    <w:rsid w:val="00E54121"/>
    <w:rsid w:val="00E61276"/>
    <w:rsid w:val="00E6160F"/>
    <w:rsid w:val="00E7334E"/>
    <w:rsid w:val="00E80BF0"/>
    <w:rsid w:val="00E9105A"/>
    <w:rsid w:val="00E915CA"/>
    <w:rsid w:val="00E9275B"/>
    <w:rsid w:val="00EA459A"/>
    <w:rsid w:val="00EB2917"/>
    <w:rsid w:val="00EB2F7D"/>
    <w:rsid w:val="00EB70BC"/>
    <w:rsid w:val="00ED018D"/>
    <w:rsid w:val="00ED29EF"/>
    <w:rsid w:val="00ED7B01"/>
    <w:rsid w:val="00EE3B32"/>
    <w:rsid w:val="00EE6D74"/>
    <w:rsid w:val="00EE7F75"/>
    <w:rsid w:val="00EF1708"/>
    <w:rsid w:val="00EF24A6"/>
    <w:rsid w:val="00EF2EDF"/>
    <w:rsid w:val="00F06F84"/>
    <w:rsid w:val="00F07BB7"/>
    <w:rsid w:val="00F11365"/>
    <w:rsid w:val="00F12772"/>
    <w:rsid w:val="00F131E1"/>
    <w:rsid w:val="00F14200"/>
    <w:rsid w:val="00F21A5F"/>
    <w:rsid w:val="00F223D4"/>
    <w:rsid w:val="00F22C48"/>
    <w:rsid w:val="00F47DCC"/>
    <w:rsid w:val="00F51F76"/>
    <w:rsid w:val="00F60A9D"/>
    <w:rsid w:val="00F61186"/>
    <w:rsid w:val="00F61A77"/>
    <w:rsid w:val="00F64476"/>
    <w:rsid w:val="00F723E0"/>
    <w:rsid w:val="00F72F0D"/>
    <w:rsid w:val="00F732AC"/>
    <w:rsid w:val="00F75081"/>
    <w:rsid w:val="00F76BD1"/>
    <w:rsid w:val="00F779D1"/>
    <w:rsid w:val="00F80FC2"/>
    <w:rsid w:val="00F86104"/>
    <w:rsid w:val="00FB1C77"/>
    <w:rsid w:val="00FB3A0B"/>
    <w:rsid w:val="00FC3FDC"/>
    <w:rsid w:val="00FD0909"/>
    <w:rsid w:val="00FD4ED2"/>
    <w:rsid w:val="00FE46B7"/>
    <w:rsid w:val="00FE6389"/>
    <w:rsid w:val="00FE6D1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7C26005F"/>
  <w15:chartTrackingRefBased/>
  <w15:docId w15:val="{885843D0-2BCE-4B4D-86C4-3B20E23A7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1B05"/>
    <w:rPr>
      <w:rFonts w:ascii="Antiqua" w:hAnsi="Antiqua"/>
      <w:sz w:val="26"/>
      <w:lang w:eastAsia="ru-RU"/>
    </w:rPr>
  </w:style>
  <w:style w:type="paragraph" w:styleId="1">
    <w:name w:val="heading 1"/>
    <w:basedOn w:val="a"/>
    <w:next w:val="a"/>
    <w:link w:val="10"/>
    <w:qFormat/>
    <w:rsid w:val="00BA1B05"/>
    <w:pPr>
      <w:keepNext/>
      <w:spacing w:before="240"/>
      <w:ind w:left="567"/>
      <w:outlineLvl w:val="0"/>
    </w:pPr>
    <w:rPr>
      <w:b/>
      <w:smallCaps/>
      <w:sz w:val="28"/>
    </w:rPr>
  </w:style>
  <w:style w:type="paragraph" w:styleId="2">
    <w:name w:val="heading 2"/>
    <w:basedOn w:val="a"/>
    <w:next w:val="a"/>
    <w:link w:val="20"/>
    <w:qFormat/>
    <w:rsid w:val="00BA1B05"/>
    <w:pPr>
      <w:keepNext/>
      <w:spacing w:before="120"/>
      <w:ind w:left="567"/>
      <w:outlineLvl w:val="1"/>
    </w:pPr>
    <w:rPr>
      <w:b/>
    </w:rPr>
  </w:style>
  <w:style w:type="paragraph" w:styleId="3">
    <w:name w:val="heading 3"/>
    <w:basedOn w:val="a"/>
    <w:next w:val="a"/>
    <w:link w:val="30"/>
    <w:qFormat/>
    <w:rsid w:val="00BA1B05"/>
    <w:pPr>
      <w:keepNext/>
      <w:spacing w:before="120"/>
      <w:ind w:left="567"/>
      <w:outlineLvl w:val="2"/>
    </w:pPr>
    <w:rPr>
      <w:b/>
      <w:i/>
    </w:rPr>
  </w:style>
  <w:style w:type="paragraph" w:styleId="9">
    <w:name w:val="heading 9"/>
    <w:basedOn w:val="a"/>
    <w:next w:val="a"/>
    <w:qFormat/>
    <w:rsid w:val="00BA1B05"/>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BA1B05"/>
    <w:rPr>
      <w:rFonts w:ascii="Antiqua" w:hAnsi="Antiqua"/>
      <w:b/>
      <w:smallCaps/>
      <w:sz w:val="28"/>
      <w:lang w:val="uk-UA" w:eastAsia="ru-RU" w:bidi="ar-SA"/>
    </w:rPr>
  </w:style>
  <w:style w:type="character" w:customStyle="1" w:styleId="20">
    <w:name w:val="Заголовок 2 Знак"/>
    <w:link w:val="2"/>
    <w:rsid w:val="00BA1B05"/>
    <w:rPr>
      <w:rFonts w:ascii="Antiqua" w:hAnsi="Antiqua"/>
      <w:b/>
      <w:sz w:val="26"/>
      <w:lang w:val="uk-UA" w:eastAsia="ru-RU" w:bidi="ar-SA"/>
    </w:rPr>
  </w:style>
  <w:style w:type="character" w:customStyle="1" w:styleId="30">
    <w:name w:val="Заголовок 3 Знак"/>
    <w:link w:val="3"/>
    <w:rsid w:val="00BA1B05"/>
    <w:rPr>
      <w:rFonts w:ascii="Antiqua" w:hAnsi="Antiqua"/>
      <w:b/>
      <w:i/>
      <w:sz w:val="26"/>
      <w:lang w:val="uk-UA" w:eastAsia="ru-RU" w:bidi="ar-SA"/>
    </w:rPr>
  </w:style>
  <w:style w:type="paragraph" w:customStyle="1" w:styleId="a3">
    <w:name w:val="Назва документа"/>
    <w:basedOn w:val="a"/>
    <w:next w:val="a"/>
    <w:rsid w:val="00BA1B05"/>
    <w:pPr>
      <w:keepNext/>
      <w:keepLines/>
      <w:spacing w:before="240" w:after="240"/>
      <w:jc w:val="center"/>
    </w:pPr>
    <w:rPr>
      <w:b/>
    </w:rPr>
  </w:style>
  <w:style w:type="paragraph" w:customStyle="1" w:styleId="ShapkaDocumentu">
    <w:name w:val="Shapka Documentu"/>
    <w:basedOn w:val="a"/>
    <w:rsid w:val="00BA1B05"/>
    <w:pPr>
      <w:keepNext/>
      <w:keepLines/>
      <w:spacing w:after="240"/>
      <w:ind w:left="3969"/>
      <w:jc w:val="center"/>
    </w:pPr>
  </w:style>
  <w:style w:type="paragraph" w:customStyle="1" w:styleId="a4">
    <w:name w:val="Содержимое таблицы"/>
    <w:basedOn w:val="a"/>
    <w:rsid w:val="00BA1B05"/>
    <w:pPr>
      <w:widowControl w:val="0"/>
      <w:suppressLineNumbers/>
      <w:suppressAutoHyphens/>
    </w:pPr>
    <w:rPr>
      <w:rFonts w:ascii="Times New Roman" w:eastAsia="Lucida Sans Unicode" w:hAnsi="Times New Roman"/>
      <w:kern w:val="1"/>
      <w:sz w:val="24"/>
      <w:szCs w:val="24"/>
      <w:lang w:eastAsia="ar-SA"/>
    </w:rPr>
  </w:style>
  <w:style w:type="paragraph" w:customStyle="1" w:styleId="a5">
    <w:name w:val="Нормальний текст"/>
    <w:basedOn w:val="a"/>
    <w:rsid w:val="00BA1B05"/>
    <w:pPr>
      <w:spacing w:before="120"/>
      <w:ind w:firstLine="567"/>
    </w:pPr>
  </w:style>
  <w:style w:type="character" w:styleId="a6">
    <w:name w:val="Hyperlink"/>
    <w:semiHidden/>
    <w:rsid w:val="00BA1B05"/>
    <w:rPr>
      <w:color w:val="0000FF"/>
      <w:u w:val="single"/>
    </w:rPr>
  </w:style>
  <w:style w:type="paragraph" w:styleId="a7">
    <w:name w:val="footer"/>
    <w:basedOn w:val="a"/>
    <w:rsid w:val="00BA1B05"/>
    <w:pPr>
      <w:tabs>
        <w:tab w:val="center" w:pos="4819"/>
        <w:tab w:val="right" w:pos="9639"/>
      </w:tabs>
    </w:pPr>
  </w:style>
  <w:style w:type="paragraph" w:styleId="a8">
    <w:name w:val="header"/>
    <w:basedOn w:val="a"/>
    <w:rsid w:val="00BA1B05"/>
    <w:pPr>
      <w:tabs>
        <w:tab w:val="center" w:pos="4819"/>
        <w:tab w:val="right" w:pos="9639"/>
      </w:tabs>
    </w:pPr>
  </w:style>
  <w:style w:type="paragraph" w:customStyle="1" w:styleId="a9">
    <w:name w:val="Íàçâàíèå"/>
    <w:basedOn w:val="a"/>
    <w:rsid w:val="002258AB"/>
    <w:pPr>
      <w:suppressAutoHyphens/>
      <w:jc w:val="center"/>
    </w:pPr>
    <w:rPr>
      <w:rFonts w:ascii="Times New Roman" w:hAnsi="Times New Roman"/>
      <w:sz w:val="28"/>
      <w:szCs w:val="28"/>
      <w:lang w:val="ru-RU" w:eastAsia="ar-SA"/>
    </w:rPr>
  </w:style>
  <w:style w:type="character" w:styleId="aa">
    <w:name w:val="FollowedHyperlink"/>
    <w:rsid w:val="00412790"/>
    <w:rPr>
      <w:color w:val="800080"/>
      <w:u w:val="single"/>
    </w:rPr>
  </w:style>
  <w:style w:type="paragraph" w:customStyle="1" w:styleId="CharCharCharChar">
    <w:name w:val="Char Знак Знак Char Знак Знак Char Знак Знак Char Знак Знак Знак Знак Знак Знак Знак Знак Знак"/>
    <w:basedOn w:val="a"/>
    <w:rsid w:val="00371AAA"/>
    <w:rPr>
      <w:rFonts w:ascii="Verdana" w:hAnsi="Verdana" w:cs="Verdana"/>
      <w:sz w:val="20"/>
      <w:lang w:val="en-US" w:eastAsia="en-US"/>
    </w:rPr>
  </w:style>
  <w:style w:type="paragraph" w:customStyle="1" w:styleId="ab">
    <w:name w:val="Знак Знак Знак Знак Знак Знак Знак Знак Знак"/>
    <w:basedOn w:val="a"/>
    <w:rsid w:val="00371AAA"/>
    <w:rPr>
      <w:rFonts w:ascii="Verdana" w:hAnsi="Verdana" w:cs="Verdana"/>
      <w:sz w:val="20"/>
      <w:lang w:val="en-US" w:eastAsia="en-US"/>
    </w:rPr>
  </w:style>
  <w:style w:type="character" w:customStyle="1" w:styleId="apple-style-span">
    <w:name w:val="apple-style-span"/>
    <w:rsid w:val="000779CC"/>
    <w:rPr>
      <w:rFonts w:cs="Times New Roman"/>
    </w:rPr>
  </w:style>
  <w:style w:type="paragraph" w:styleId="ac">
    <w:name w:val="No Spacing"/>
    <w:uiPriority w:val="99"/>
    <w:qFormat/>
    <w:rsid w:val="0054473F"/>
    <w:rPr>
      <w:rFonts w:ascii="Calibri" w:hAnsi="Calibri"/>
      <w:sz w:val="22"/>
      <w:szCs w:val="22"/>
      <w:lang w:val="ru-RU" w:eastAsia="en-US"/>
    </w:rPr>
  </w:style>
  <w:style w:type="paragraph" w:styleId="ad">
    <w:name w:val="Normal (Web)"/>
    <w:basedOn w:val="a"/>
    <w:rsid w:val="0054473F"/>
    <w:pPr>
      <w:spacing w:before="100" w:beforeAutospacing="1" w:after="100" w:afterAutospacing="1"/>
    </w:pPr>
    <w:rPr>
      <w:rFonts w:ascii="Times New Roman" w:hAnsi="Times New Roman"/>
      <w:sz w:val="24"/>
      <w:szCs w:val="24"/>
      <w:lang w:val="ru-RU"/>
    </w:rPr>
  </w:style>
  <w:style w:type="paragraph" w:customStyle="1" w:styleId="StyleZakonu">
    <w:name w:val="StyleZakonu"/>
    <w:basedOn w:val="a"/>
    <w:link w:val="StyleZakonu0"/>
    <w:rsid w:val="00BD3540"/>
    <w:pPr>
      <w:spacing w:after="60" w:line="220" w:lineRule="exact"/>
      <w:ind w:firstLine="284"/>
      <w:jc w:val="both"/>
    </w:pPr>
    <w:rPr>
      <w:rFonts w:ascii="Times New Roman" w:hAnsi="Times New Roman"/>
      <w:sz w:val="20"/>
    </w:rPr>
  </w:style>
  <w:style w:type="character" w:customStyle="1" w:styleId="StyleZakonu0">
    <w:name w:val="StyleZakonu Знак"/>
    <w:link w:val="StyleZakonu"/>
    <w:locked/>
    <w:rsid w:val="00BD3540"/>
    <w:rPr>
      <w:lang w:eastAsia="ru-RU"/>
    </w:rPr>
  </w:style>
  <w:style w:type="paragraph" w:styleId="ae">
    <w:name w:val="Balloon Text"/>
    <w:basedOn w:val="a"/>
    <w:link w:val="af"/>
    <w:rsid w:val="00E535D9"/>
    <w:rPr>
      <w:rFonts w:ascii="Tahoma" w:hAnsi="Tahoma" w:cs="Tahoma"/>
      <w:sz w:val="16"/>
      <w:szCs w:val="16"/>
    </w:rPr>
  </w:style>
  <w:style w:type="character" w:customStyle="1" w:styleId="af">
    <w:name w:val="Текст выноски Знак"/>
    <w:link w:val="ae"/>
    <w:rsid w:val="00E535D9"/>
    <w:rPr>
      <w:rFonts w:ascii="Tahoma" w:hAnsi="Tahoma" w:cs="Tahoma"/>
      <w:sz w:val="16"/>
      <w:szCs w:val="16"/>
      <w:lang w:eastAsia="ru-RU"/>
    </w:rPr>
  </w:style>
  <w:style w:type="paragraph" w:customStyle="1" w:styleId="rvps2">
    <w:name w:val="rvps2"/>
    <w:basedOn w:val="a"/>
    <w:rsid w:val="00FE46B7"/>
    <w:pPr>
      <w:spacing w:before="100" w:beforeAutospacing="1" w:after="100" w:afterAutospacing="1"/>
    </w:pPr>
    <w:rPr>
      <w:rFonts w:ascii="Times New Roman" w:hAnsi="Times New Roman"/>
      <w:sz w:val="24"/>
      <w:szCs w:val="24"/>
      <w:lang w:eastAsia="uk-UA"/>
    </w:rPr>
  </w:style>
  <w:style w:type="character" w:customStyle="1" w:styleId="rvts46">
    <w:name w:val="rvts46"/>
    <w:rsid w:val="00BE5CD0"/>
  </w:style>
  <w:style w:type="character" w:customStyle="1" w:styleId="apple-converted-space">
    <w:name w:val="apple-converted-space"/>
    <w:rsid w:val="00BE5CD0"/>
  </w:style>
  <w:style w:type="paragraph" w:customStyle="1" w:styleId="rvps71">
    <w:name w:val="rvps71"/>
    <w:basedOn w:val="a"/>
    <w:rsid w:val="000D1D80"/>
    <w:pPr>
      <w:spacing w:before="100" w:beforeAutospacing="1" w:after="120" w:line="360" w:lineRule="atLeast"/>
    </w:pPr>
    <w:rPr>
      <w:rFonts w:ascii="Courier New" w:hAnsi="Courier New" w:cs="Courier New"/>
      <w:sz w:val="17"/>
      <w:szCs w:val="17"/>
      <w:lang w:val="ru-RU"/>
    </w:rPr>
  </w:style>
  <w:style w:type="paragraph" w:customStyle="1" w:styleId="Default">
    <w:name w:val="Default"/>
    <w:rsid w:val="00E13A07"/>
    <w:pPr>
      <w:autoSpaceDE w:val="0"/>
      <w:autoSpaceDN w:val="0"/>
      <w:adjustRightInd w:val="0"/>
    </w:pPr>
    <w:rPr>
      <w:rFonts w:eastAsia="MS Mincho"/>
      <w:color w:val="000000"/>
      <w:sz w:val="24"/>
      <w:szCs w:val="24"/>
      <w:lang w:val="ru-RU" w:eastAsia="ru-RU"/>
    </w:rPr>
  </w:style>
  <w:style w:type="paragraph" w:customStyle="1" w:styleId="af0">
    <w:name w:val="Знак Знак"/>
    <w:basedOn w:val="a"/>
    <w:rsid w:val="00E13A07"/>
    <w:rPr>
      <w:rFonts w:ascii="Verdana" w:hAnsi="Verdana" w:cs="Verdana"/>
      <w:sz w:val="20"/>
      <w:lang w:val="en-US" w:eastAsia="en-US"/>
    </w:rPr>
  </w:style>
  <w:style w:type="table" w:styleId="af1">
    <w:name w:val="Table Grid"/>
    <w:basedOn w:val="a1"/>
    <w:rsid w:val="00E13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rsid w:val="00E13A07"/>
  </w:style>
  <w:style w:type="paragraph" w:customStyle="1" w:styleId="11">
    <w:name w:val="Абзац списка1"/>
    <w:basedOn w:val="a"/>
    <w:rsid w:val="00E13A07"/>
    <w:pPr>
      <w:widowControl w:val="0"/>
      <w:suppressAutoHyphens/>
      <w:ind w:left="720"/>
      <w:contextualSpacing/>
    </w:pPr>
    <w:rPr>
      <w:rFonts w:ascii="Times New Roman" w:eastAsia="Arial Unicode MS" w:hAnsi="Times New Roman" w:cs="Mangal"/>
      <w:kern w:val="1"/>
      <w:sz w:val="24"/>
      <w:szCs w:val="21"/>
      <w:lang w:val="ru-RU" w:eastAsia="hi-IN" w:bidi="hi-IN"/>
    </w:rPr>
  </w:style>
  <w:style w:type="paragraph" w:customStyle="1" w:styleId="12">
    <w:name w:val="Обычный1"/>
    <w:rsid w:val="00E13A07"/>
    <w:rPr>
      <w:snapToGrid w:val="0"/>
      <w:lang w:val="ru-RU" w:eastAsia="ru-RU"/>
    </w:rPr>
  </w:style>
  <w:style w:type="character" w:customStyle="1" w:styleId="rvts37">
    <w:name w:val="rvts37"/>
    <w:basedOn w:val="a0"/>
    <w:rsid w:val="00F21A5F"/>
  </w:style>
  <w:style w:type="character" w:styleId="af3">
    <w:name w:val="Emphasis"/>
    <w:basedOn w:val="a0"/>
    <w:qFormat/>
    <w:rsid w:val="005C5800"/>
    <w:rPr>
      <w:i/>
      <w:iCs/>
    </w:rPr>
  </w:style>
  <w:style w:type="character" w:styleId="af4">
    <w:name w:val="annotation reference"/>
    <w:basedOn w:val="a0"/>
    <w:rsid w:val="007B30C5"/>
    <w:rPr>
      <w:sz w:val="16"/>
      <w:szCs w:val="16"/>
    </w:rPr>
  </w:style>
  <w:style w:type="paragraph" w:styleId="af5">
    <w:name w:val="annotation text"/>
    <w:basedOn w:val="a"/>
    <w:link w:val="af6"/>
    <w:rsid w:val="007B30C5"/>
    <w:rPr>
      <w:sz w:val="20"/>
    </w:rPr>
  </w:style>
  <w:style w:type="character" w:customStyle="1" w:styleId="af6">
    <w:name w:val="Текст примечания Знак"/>
    <w:basedOn w:val="a0"/>
    <w:link w:val="af5"/>
    <w:rsid w:val="007B30C5"/>
    <w:rPr>
      <w:rFonts w:ascii="Antiqua" w:hAnsi="Antiqua"/>
      <w:lang w:val="uk-UA" w:eastAsia="ru-RU"/>
    </w:rPr>
  </w:style>
  <w:style w:type="paragraph" w:styleId="af7">
    <w:name w:val="annotation subject"/>
    <w:basedOn w:val="af5"/>
    <w:next w:val="af5"/>
    <w:link w:val="af8"/>
    <w:rsid w:val="007B30C5"/>
    <w:rPr>
      <w:b/>
      <w:bCs/>
    </w:rPr>
  </w:style>
  <w:style w:type="character" w:customStyle="1" w:styleId="af8">
    <w:name w:val="Тема примечания Знак"/>
    <w:basedOn w:val="af6"/>
    <w:link w:val="af7"/>
    <w:rsid w:val="007B30C5"/>
    <w:rPr>
      <w:rFonts w:ascii="Antiqua" w:hAnsi="Antiqua"/>
      <w:b/>
      <w:bCs/>
      <w:lang w:val="uk-UA" w:eastAsia="ru-RU"/>
    </w:rPr>
  </w:style>
  <w:style w:type="character" w:styleId="af9">
    <w:name w:val="Strong"/>
    <w:basedOn w:val="a0"/>
    <w:uiPriority w:val="22"/>
    <w:qFormat/>
    <w:rsid w:val="003E3BB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3867018">
      <w:bodyDiv w:val="1"/>
      <w:marLeft w:val="0"/>
      <w:marRight w:val="0"/>
      <w:marTop w:val="0"/>
      <w:marBottom w:val="0"/>
      <w:divBdr>
        <w:top w:val="none" w:sz="0" w:space="0" w:color="auto"/>
        <w:left w:val="none" w:sz="0" w:space="0" w:color="auto"/>
        <w:bottom w:val="none" w:sz="0" w:space="0" w:color="auto"/>
        <w:right w:val="none" w:sz="0" w:space="0" w:color="auto"/>
      </w:divBdr>
    </w:div>
    <w:div w:id="833686872">
      <w:bodyDiv w:val="1"/>
      <w:marLeft w:val="0"/>
      <w:marRight w:val="0"/>
      <w:marTop w:val="0"/>
      <w:marBottom w:val="0"/>
      <w:divBdr>
        <w:top w:val="none" w:sz="0" w:space="0" w:color="auto"/>
        <w:left w:val="none" w:sz="0" w:space="0" w:color="auto"/>
        <w:bottom w:val="none" w:sz="0" w:space="0" w:color="auto"/>
        <w:right w:val="none" w:sz="0" w:space="0" w:color="auto"/>
      </w:divBdr>
      <w:divsChild>
        <w:div w:id="842204049">
          <w:marLeft w:val="0"/>
          <w:marRight w:val="0"/>
          <w:marTop w:val="0"/>
          <w:marBottom w:val="0"/>
          <w:divBdr>
            <w:top w:val="none" w:sz="0" w:space="0" w:color="auto"/>
            <w:left w:val="none" w:sz="0" w:space="0" w:color="auto"/>
            <w:bottom w:val="none" w:sz="0" w:space="0" w:color="auto"/>
            <w:right w:val="none" w:sz="0" w:space="0" w:color="auto"/>
          </w:divBdr>
        </w:div>
        <w:div w:id="1693066049">
          <w:marLeft w:val="0"/>
          <w:marRight w:val="0"/>
          <w:marTop w:val="0"/>
          <w:marBottom w:val="0"/>
          <w:divBdr>
            <w:top w:val="none" w:sz="0" w:space="0" w:color="auto"/>
            <w:left w:val="none" w:sz="0" w:space="0" w:color="auto"/>
            <w:bottom w:val="none" w:sz="0" w:space="0" w:color="auto"/>
            <w:right w:val="none" w:sz="0" w:space="0" w:color="auto"/>
          </w:divBdr>
        </w:div>
        <w:div w:id="34356858">
          <w:marLeft w:val="0"/>
          <w:marRight w:val="0"/>
          <w:marTop w:val="0"/>
          <w:marBottom w:val="0"/>
          <w:divBdr>
            <w:top w:val="none" w:sz="0" w:space="0" w:color="auto"/>
            <w:left w:val="none" w:sz="0" w:space="0" w:color="auto"/>
            <w:bottom w:val="none" w:sz="0" w:space="0" w:color="auto"/>
            <w:right w:val="none" w:sz="0" w:space="0" w:color="auto"/>
          </w:divBdr>
        </w:div>
        <w:div w:id="1445921930">
          <w:marLeft w:val="0"/>
          <w:marRight w:val="0"/>
          <w:marTop w:val="0"/>
          <w:marBottom w:val="0"/>
          <w:divBdr>
            <w:top w:val="none" w:sz="0" w:space="0" w:color="auto"/>
            <w:left w:val="none" w:sz="0" w:space="0" w:color="auto"/>
            <w:bottom w:val="none" w:sz="0" w:space="0" w:color="auto"/>
            <w:right w:val="none" w:sz="0" w:space="0" w:color="auto"/>
          </w:divBdr>
        </w:div>
        <w:div w:id="677929867">
          <w:marLeft w:val="0"/>
          <w:marRight w:val="0"/>
          <w:marTop w:val="0"/>
          <w:marBottom w:val="0"/>
          <w:divBdr>
            <w:top w:val="none" w:sz="0" w:space="0" w:color="auto"/>
            <w:left w:val="none" w:sz="0" w:space="0" w:color="auto"/>
            <w:bottom w:val="none" w:sz="0" w:space="0" w:color="auto"/>
            <w:right w:val="none" w:sz="0" w:space="0" w:color="auto"/>
          </w:divBdr>
        </w:div>
        <w:div w:id="1206410848">
          <w:marLeft w:val="0"/>
          <w:marRight w:val="0"/>
          <w:marTop w:val="0"/>
          <w:marBottom w:val="0"/>
          <w:divBdr>
            <w:top w:val="none" w:sz="0" w:space="0" w:color="auto"/>
            <w:left w:val="none" w:sz="0" w:space="0" w:color="auto"/>
            <w:bottom w:val="none" w:sz="0" w:space="0" w:color="auto"/>
            <w:right w:val="none" w:sz="0" w:space="0" w:color="auto"/>
          </w:divBdr>
          <w:divsChild>
            <w:div w:id="1769621050">
              <w:marLeft w:val="0"/>
              <w:marRight w:val="0"/>
              <w:marTop w:val="0"/>
              <w:marBottom w:val="0"/>
              <w:divBdr>
                <w:top w:val="none" w:sz="0" w:space="0" w:color="auto"/>
                <w:left w:val="none" w:sz="0" w:space="0" w:color="auto"/>
                <w:bottom w:val="none" w:sz="0" w:space="0" w:color="auto"/>
                <w:right w:val="none" w:sz="0" w:space="0" w:color="auto"/>
              </w:divBdr>
              <w:divsChild>
                <w:div w:id="865366170">
                  <w:blockQuote w:val="1"/>
                  <w:marLeft w:val="0"/>
                  <w:marRight w:val="0"/>
                  <w:marTop w:val="120"/>
                  <w:marBottom w:val="0"/>
                  <w:divBdr>
                    <w:top w:val="none" w:sz="0" w:space="0" w:color="auto"/>
                    <w:left w:val="single" w:sz="6" w:space="3" w:color="CCCCCC"/>
                    <w:bottom w:val="none" w:sz="0" w:space="0" w:color="auto"/>
                    <w:right w:val="none" w:sz="0" w:space="0" w:color="auto"/>
                  </w:divBdr>
                  <w:divsChild>
                    <w:div w:id="1887914355">
                      <w:marLeft w:val="0"/>
                      <w:marRight w:val="0"/>
                      <w:marTop w:val="0"/>
                      <w:marBottom w:val="0"/>
                      <w:divBdr>
                        <w:top w:val="none" w:sz="0" w:space="0" w:color="auto"/>
                        <w:left w:val="none" w:sz="0" w:space="0" w:color="auto"/>
                        <w:bottom w:val="none" w:sz="0" w:space="0" w:color="auto"/>
                        <w:right w:val="none" w:sz="0" w:space="0" w:color="auto"/>
                      </w:divBdr>
                    </w:div>
                    <w:div w:id="1634557910">
                      <w:marLeft w:val="0"/>
                      <w:marRight w:val="0"/>
                      <w:marTop w:val="0"/>
                      <w:marBottom w:val="0"/>
                      <w:divBdr>
                        <w:top w:val="none" w:sz="0" w:space="0" w:color="auto"/>
                        <w:left w:val="none" w:sz="0" w:space="0" w:color="auto"/>
                        <w:bottom w:val="none" w:sz="0" w:space="0" w:color="auto"/>
                        <w:right w:val="none" w:sz="0" w:space="0" w:color="auto"/>
                      </w:divBdr>
                      <w:divsChild>
                        <w:div w:id="746880612">
                          <w:marLeft w:val="0"/>
                          <w:marRight w:val="0"/>
                          <w:marTop w:val="0"/>
                          <w:marBottom w:val="0"/>
                          <w:divBdr>
                            <w:top w:val="none" w:sz="0" w:space="0" w:color="auto"/>
                            <w:left w:val="none" w:sz="0" w:space="0" w:color="auto"/>
                            <w:bottom w:val="none" w:sz="0" w:space="0" w:color="auto"/>
                            <w:right w:val="none" w:sz="0" w:space="0" w:color="auto"/>
                          </w:divBdr>
                          <w:divsChild>
                            <w:div w:id="1807308580">
                              <w:marLeft w:val="0"/>
                              <w:marRight w:val="0"/>
                              <w:marTop w:val="0"/>
                              <w:marBottom w:val="0"/>
                              <w:divBdr>
                                <w:top w:val="none" w:sz="0" w:space="0" w:color="auto"/>
                                <w:left w:val="none" w:sz="0" w:space="0" w:color="auto"/>
                                <w:bottom w:val="none" w:sz="0" w:space="0" w:color="auto"/>
                                <w:right w:val="none" w:sz="0" w:space="0" w:color="auto"/>
                              </w:divBdr>
                            </w:div>
                            <w:div w:id="727653756">
                              <w:marLeft w:val="0"/>
                              <w:marRight w:val="0"/>
                              <w:marTop w:val="0"/>
                              <w:marBottom w:val="0"/>
                              <w:divBdr>
                                <w:top w:val="none" w:sz="0" w:space="0" w:color="auto"/>
                                <w:left w:val="none" w:sz="0" w:space="0" w:color="auto"/>
                                <w:bottom w:val="none" w:sz="0" w:space="0" w:color="auto"/>
                                <w:right w:val="none" w:sz="0" w:space="0" w:color="auto"/>
                              </w:divBdr>
                            </w:div>
                            <w:div w:id="1069382589">
                              <w:marLeft w:val="0"/>
                              <w:marRight w:val="0"/>
                              <w:marTop w:val="0"/>
                              <w:marBottom w:val="0"/>
                              <w:divBdr>
                                <w:top w:val="none" w:sz="0" w:space="0" w:color="auto"/>
                                <w:left w:val="none" w:sz="0" w:space="0" w:color="auto"/>
                                <w:bottom w:val="none" w:sz="0" w:space="0" w:color="auto"/>
                                <w:right w:val="none" w:sz="0" w:space="0" w:color="auto"/>
                              </w:divBdr>
                            </w:div>
                            <w:div w:id="632906188">
                              <w:marLeft w:val="0"/>
                              <w:marRight w:val="0"/>
                              <w:marTop w:val="0"/>
                              <w:marBottom w:val="0"/>
                              <w:divBdr>
                                <w:top w:val="none" w:sz="0" w:space="0" w:color="auto"/>
                                <w:left w:val="none" w:sz="0" w:space="0" w:color="auto"/>
                                <w:bottom w:val="none" w:sz="0" w:space="0" w:color="auto"/>
                                <w:right w:val="none" w:sz="0" w:space="0" w:color="auto"/>
                              </w:divBdr>
                            </w:div>
                            <w:div w:id="1753969544">
                              <w:marLeft w:val="0"/>
                              <w:marRight w:val="0"/>
                              <w:marTop w:val="0"/>
                              <w:marBottom w:val="0"/>
                              <w:divBdr>
                                <w:top w:val="none" w:sz="0" w:space="0" w:color="auto"/>
                                <w:left w:val="none" w:sz="0" w:space="0" w:color="auto"/>
                                <w:bottom w:val="none" w:sz="0" w:space="0" w:color="auto"/>
                                <w:right w:val="none" w:sz="0" w:space="0" w:color="auto"/>
                              </w:divBdr>
                            </w:div>
                            <w:div w:id="1196845092">
                              <w:marLeft w:val="0"/>
                              <w:marRight w:val="0"/>
                              <w:marTop w:val="0"/>
                              <w:marBottom w:val="0"/>
                              <w:divBdr>
                                <w:top w:val="none" w:sz="0" w:space="0" w:color="auto"/>
                                <w:left w:val="none" w:sz="0" w:space="0" w:color="auto"/>
                                <w:bottom w:val="none" w:sz="0" w:space="0" w:color="auto"/>
                                <w:right w:val="none" w:sz="0" w:space="0" w:color="auto"/>
                              </w:divBdr>
                            </w:div>
                            <w:div w:id="1651910344">
                              <w:marLeft w:val="0"/>
                              <w:marRight w:val="0"/>
                              <w:marTop w:val="0"/>
                              <w:marBottom w:val="0"/>
                              <w:divBdr>
                                <w:top w:val="none" w:sz="0" w:space="0" w:color="auto"/>
                                <w:left w:val="none" w:sz="0" w:space="0" w:color="auto"/>
                                <w:bottom w:val="none" w:sz="0" w:space="0" w:color="auto"/>
                                <w:right w:val="none" w:sz="0" w:space="0" w:color="auto"/>
                              </w:divBdr>
                            </w:div>
                            <w:div w:id="1507403992">
                              <w:marLeft w:val="0"/>
                              <w:marRight w:val="0"/>
                              <w:marTop w:val="0"/>
                              <w:marBottom w:val="0"/>
                              <w:divBdr>
                                <w:top w:val="none" w:sz="0" w:space="0" w:color="auto"/>
                                <w:left w:val="none" w:sz="0" w:space="0" w:color="auto"/>
                                <w:bottom w:val="none" w:sz="0" w:space="0" w:color="auto"/>
                                <w:right w:val="none" w:sz="0" w:space="0" w:color="auto"/>
                              </w:divBdr>
                            </w:div>
                            <w:div w:id="2078091440">
                              <w:marLeft w:val="0"/>
                              <w:marRight w:val="0"/>
                              <w:marTop w:val="0"/>
                              <w:marBottom w:val="0"/>
                              <w:divBdr>
                                <w:top w:val="none" w:sz="0" w:space="0" w:color="auto"/>
                                <w:left w:val="none" w:sz="0" w:space="0" w:color="auto"/>
                                <w:bottom w:val="none" w:sz="0" w:space="0" w:color="auto"/>
                                <w:right w:val="none" w:sz="0" w:space="0" w:color="auto"/>
                              </w:divBdr>
                            </w:div>
                            <w:div w:id="192980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192654">
      <w:bodyDiv w:val="1"/>
      <w:marLeft w:val="0"/>
      <w:marRight w:val="0"/>
      <w:marTop w:val="0"/>
      <w:marBottom w:val="0"/>
      <w:divBdr>
        <w:top w:val="none" w:sz="0" w:space="0" w:color="auto"/>
        <w:left w:val="none" w:sz="0" w:space="0" w:color="auto"/>
        <w:bottom w:val="none" w:sz="0" w:space="0" w:color="auto"/>
        <w:right w:val="none" w:sz="0" w:space="0" w:color="auto"/>
      </w:divBdr>
    </w:div>
    <w:div w:id="1716734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oleObject" Target="embeddings/oleObject2.bin"/><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jp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wmf"/><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javascript:void(0)"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9.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D37000-7A40-4F81-ABFC-FD4B7E76CB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56222</Words>
  <Characters>32047</Characters>
  <Application>Microsoft Office Word</Application>
  <DocSecurity>0</DocSecurity>
  <Lines>267</Lines>
  <Paragraphs>176</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Додаток 1</vt:lpstr>
      <vt:lpstr>Додаток 1</vt:lpstr>
    </vt:vector>
  </TitlesOfParts>
  <Company>V.O.D.A.</Company>
  <LinksUpToDate>false</LinksUpToDate>
  <CharactersWithSpaces>88093</CharactersWithSpaces>
  <SharedDoc>false</SharedDoc>
  <HLinks>
    <vt:vector size="6" baseType="variant">
      <vt:variant>
        <vt:i4>6291564</vt:i4>
      </vt:variant>
      <vt:variant>
        <vt:i4>0</vt:i4>
      </vt:variant>
      <vt:variant>
        <vt:i4>0</vt:i4>
      </vt:variant>
      <vt:variant>
        <vt:i4>5</vt:i4>
      </vt:variant>
      <vt:variant>
        <vt:lpwstr>javascript:void(0)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Додаток 1</dc:title>
  <dc:subject/>
  <dc:creator>1</dc:creator>
  <cp:keywords/>
  <dc:description/>
  <cp:lastModifiedBy>User10</cp:lastModifiedBy>
  <cp:revision>3</cp:revision>
  <cp:lastPrinted>2022-07-18T13:41:00Z</cp:lastPrinted>
  <dcterms:created xsi:type="dcterms:W3CDTF">2023-05-19T12:50:00Z</dcterms:created>
  <dcterms:modified xsi:type="dcterms:W3CDTF">2023-06-02T12:08:00Z</dcterms:modified>
</cp:coreProperties>
</file>